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D589" w14:textId="211BE000" w:rsidR="009D4964" w:rsidRDefault="009D4964" w:rsidP="009D4964">
      <w:pPr>
        <w:pStyle w:val="ScheduleHeading1"/>
        <w:numPr>
          <w:ilvl w:val="0"/>
          <w:numId w:val="0"/>
        </w:numPr>
        <w:spacing w:after="0" w:line="360" w:lineRule="auto"/>
        <w:ind w:right="146"/>
        <w:jc w:val="center"/>
        <w:rPr>
          <w:rFonts w:ascii="Arial" w:hAnsi="Arial" w:cs="Arial"/>
          <w:sz w:val="24"/>
          <w:szCs w:val="24"/>
        </w:rPr>
      </w:pPr>
      <w:r>
        <w:rPr>
          <w:rFonts w:ascii="Arial" w:hAnsi="Arial" w:cs="Arial"/>
          <w:noProof/>
          <w:sz w:val="24"/>
          <w:szCs w:val="24"/>
        </w:rPr>
        <w:drawing>
          <wp:inline distT="0" distB="0" distL="0" distR="0" wp14:anchorId="456D2DA0" wp14:editId="56BCE714">
            <wp:extent cx="1285714" cy="128571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3821BDC7" w14:textId="77777777" w:rsidR="009D4964" w:rsidRPr="009D4964" w:rsidRDefault="009D4964" w:rsidP="009D4964">
      <w:pPr>
        <w:pStyle w:val="ScheduleHeading1"/>
        <w:numPr>
          <w:ilvl w:val="0"/>
          <w:numId w:val="0"/>
        </w:numPr>
        <w:ind w:left="726"/>
      </w:pPr>
    </w:p>
    <w:p w14:paraId="2DFA2779" w14:textId="70B0CA72" w:rsidR="00B56B6E" w:rsidRPr="008572F8" w:rsidRDefault="009D4964" w:rsidP="009D4964">
      <w:pPr>
        <w:pStyle w:val="ScheduleHeading1"/>
        <w:numPr>
          <w:ilvl w:val="0"/>
          <w:numId w:val="0"/>
        </w:numPr>
        <w:spacing w:after="0" w:line="360" w:lineRule="auto"/>
        <w:ind w:right="146"/>
        <w:jc w:val="center"/>
        <w:rPr>
          <w:rFonts w:ascii="Arial" w:hAnsi="Arial" w:cs="Arial"/>
          <w:sz w:val="24"/>
          <w:szCs w:val="24"/>
        </w:rPr>
      </w:pPr>
      <w:r>
        <w:rPr>
          <w:rFonts w:ascii="Arial" w:hAnsi="Arial" w:cs="Arial"/>
          <w:sz w:val="24"/>
          <w:szCs w:val="24"/>
        </w:rPr>
        <w:t>M</w:t>
      </w:r>
      <w:r w:rsidR="008572F8" w:rsidRPr="008572F8">
        <w:rPr>
          <w:rFonts w:ascii="Arial" w:hAnsi="Arial" w:cs="Arial"/>
          <w:sz w:val="24"/>
          <w:szCs w:val="24"/>
        </w:rPr>
        <w:t xml:space="preserve">arazion Town Council </w:t>
      </w:r>
      <w:r w:rsidR="0095706B" w:rsidRPr="008572F8">
        <w:rPr>
          <w:rFonts w:ascii="Arial" w:hAnsi="Arial" w:cs="Arial"/>
          <w:sz w:val="24"/>
          <w:szCs w:val="24"/>
        </w:rPr>
        <w:t xml:space="preserve">Annual Appraisal </w:t>
      </w:r>
      <w:r w:rsidR="005B7A75" w:rsidRPr="008572F8">
        <w:rPr>
          <w:rFonts w:ascii="Arial" w:hAnsi="Arial" w:cs="Arial"/>
          <w:sz w:val="24"/>
          <w:szCs w:val="24"/>
        </w:rPr>
        <w:t>Policy</w:t>
      </w:r>
    </w:p>
    <w:p w14:paraId="68EE387B" w14:textId="77777777" w:rsidR="00DE1C59" w:rsidRDefault="00DE1C59" w:rsidP="004B70F9">
      <w:pPr>
        <w:pStyle w:val="ScheduleHeading2"/>
        <w:numPr>
          <w:ilvl w:val="0"/>
          <w:numId w:val="0"/>
        </w:numPr>
        <w:spacing w:after="0" w:line="360" w:lineRule="auto"/>
        <w:ind w:right="-563"/>
        <w:rPr>
          <w:rFonts w:ascii="Arial" w:hAnsi="Arial" w:cs="Arial"/>
          <w:sz w:val="24"/>
          <w:szCs w:val="24"/>
        </w:rPr>
      </w:pPr>
    </w:p>
    <w:p w14:paraId="5DAC93D8"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544C71D2"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CCC2687"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2932F98"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65C5964"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1CB459B5"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B222F17"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5B0D8214"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416F4405"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35825606"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5E071284"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4A499F52"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C9E2C2F"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5D8E61E3"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627465C1"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4741F5C4"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2B7D4114"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6419411D"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3B0756FE"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79EB626D"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6DEEE4FA" w14:textId="77777777" w:rsidR="006D09CB" w:rsidRDefault="006D09CB" w:rsidP="004B70F9">
      <w:pPr>
        <w:pStyle w:val="ScheduleHeading2"/>
        <w:numPr>
          <w:ilvl w:val="0"/>
          <w:numId w:val="0"/>
        </w:numPr>
        <w:spacing w:after="0" w:line="360" w:lineRule="auto"/>
        <w:ind w:right="-563"/>
        <w:rPr>
          <w:rFonts w:ascii="Arial" w:hAnsi="Arial" w:cs="Arial"/>
          <w:sz w:val="24"/>
          <w:szCs w:val="24"/>
        </w:rPr>
      </w:pPr>
    </w:p>
    <w:p w14:paraId="0ECA4D01" w14:textId="3A7B3956" w:rsidR="006D09CB" w:rsidRPr="005A3526" w:rsidRDefault="006D09CB" w:rsidP="004B70F9">
      <w:pPr>
        <w:pStyle w:val="ScheduleHeading2"/>
        <w:numPr>
          <w:ilvl w:val="0"/>
          <w:numId w:val="0"/>
        </w:numPr>
        <w:spacing w:after="0" w:line="360" w:lineRule="auto"/>
        <w:ind w:right="-563"/>
        <w:rPr>
          <w:rFonts w:ascii="Arial" w:hAnsi="Arial" w:cs="Arial"/>
          <w:b/>
          <w:bCs/>
          <w:sz w:val="22"/>
          <w:szCs w:val="22"/>
        </w:rPr>
      </w:pPr>
      <w:r w:rsidRPr="005A3526">
        <w:rPr>
          <w:rFonts w:ascii="Arial" w:hAnsi="Arial" w:cs="Arial"/>
          <w:b/>
          <w:bCs/>
          <w:sz w:val="22"/>
          <w:szCs w:val="22"/>
        </w:rPr>
        <w:t>Approved March 2023</w:t>
      </w:r>
    </w:p>
    <w:p w14:paraId="30971DF1" w14:textId="19A09D85" w:rsidR="006D09CB" w:rsidRPr="005A3526" w:rsidRDefault="006D09CB" w:rsidP="004B70F9">
      <w:pPr>
        <w:pStyle w:val="ScheduleHeading2"/>
        <w:numPr>
          <w:ilvl w:val="0"/>
          <w:numId w:val="0"/>
        </w:numPr>
        <w:spacing w:after="0" w:line="360" w:lineRule="auto"/>
        <w:ind w:right="-563"/>
        <w:rPr>
          <w:rFonts w:ascii="Arial" w:hAnsi="Arial" w:cs="Arial"/>
          <w:b/>
          <w:bCs/>
          <w:sz w:val="22"/>
          <w:szCs w:val="22"/>
        </w:rPr>
      </w:pPr>
      <w:r w:rsidRPr="005A3526">
        <w:rPr>
          <w:rFonts w:ascii="Arial" w:hAnsi="Arial" w:cs="Arial"/>
          <w:b/>
          <w:bCs/>
          <w:sz w:val="22"/>
          <w:szCs w:val="22"/>
        </w:rPr>
        <w:t xml:space="preserve">Review </w:t>
      </w:r>
      <w:r w:rsidR="000C77B5" w:rsidRPr="005A3526">
        <w:rPr>
          <w:rFonts w:ascii="Arial" w:hAnsi="Arial" w:cs="Arial"/>
          <w:b/>
          <w:bCs/>
          <w:sz w:val="22"/>
          <w:szCs w:val="22"/>
        </w:rPr>
        <w:t>–</w:t>
      </w:r>
      <w:r w:rsidRPr="005A3526">
        <w:rPr>
          <w:rFonts w:ascii="Arial" w:hAnsi="Arial" w:cs="Arial"/>
          <w:b/>
          <w:bCs/>
          <w:sz w:val="22"/>
          <w:szCs w:val="22"/>
        </w:rPr>
        <w:t xml:space="preserve"> </w:t>
      </w:r>
      <w:r w:rsidR="003E65A6" w:rsidRPr="005A3526">
        <w:rPr>
          <w:rFonts w:ascii="Arial" w:hAnsi="Arial" w:cs="Arial"/>
          <w:b/>
          <w:bCs/>
          <w:sz w:val="22"/>
          <w:szCs w:val="22"/>
        </w:rPr>
        <w:t xml:space="preserve">2025 (or </w:t>
      </w:r>
      <w:r w:rsidR="000C77B5" w:rsidRPr="005A3526">
        <w:rPr>
          <w:rFonts w:ascii="Arial" w:hAnsi="Arial" w:cs="Arial"/>
          <w:b/>
          <w:bCs/>
          <w:sz w:val="22"/>
          <w:szCs w:val="22"/>
        </w:rPr>
        <w:t>as required</w:t>
      </w:r>
      <w:r w:rsidR="003E65A6" w:rsidRPr="005A3526">
        <w:rPr>
          <w:rFonts w:ascii="Arial" w:hAnsi="Arial" w:cs="Arial"/>
          <w:b/>
          <w:bCs/>
          <w:sz w:val="22"/>
          <w:szCs w:val="22"/>
        </w:rPr>
        <w:t>)</w:t>
      </w:r>
    </w:p>
    <w:p w14:paraId="0A08A900" w14:textId="39337617" w:rsidR="000C77B5" w:rsidRPr="005A3526" w:rsidRDefault="000C77B5" w:rsidP="004B70F9">
      <w:pPr>
        <w:pStyle w:val="ScheduleHeading2"/>
        <w:numPr>
          <w:ilvl w:val="0"/>
          <w:numId w:val="0"/>
        </w:numPr>
        <w:spacing w:after="0" w:line="360" w:lineRule="auto"/>
        <w:ind w:right="-563"/>
        <w:rPr>
          <w:rFonts w:ascii="Arial" w:hAnsi="Arial" w:cs="Arial"/>
          <w:b/>
          <w:bCs/>
          <w:sz w:val="22"/>
          <w:szCs w:val="22"/>
        </w:rPr>
      </w:pPr>
      <w:r w:rsidRPr="005A3526">
        <w:rPr>
          <w:rFonts w:ascii="Arial" w:hAnsi="Arial" w:cs="Arial"/>
          <w:b/>
          <w:bCs/>
          <w:sz w:val="22"/>
          <w:szCs w:val="22"/>
        </w:rPr>
        <w:t>Version 1</w:t>
      </w:r>
    </w:p>
    <w:p w14:paraId="6BD1FCD7" w14:textId="3F7B9E08" w:rsidR="00234DC9" w:rsidRPr="008572F8" w:rsidRDefault="00D566E1" w:rsidP="004B70F9">
      <w:pPr>
        <w:pStyle w:val="Default"/>
        <w:numPr>
          <w:ilvl w:val="0"/>
          <w:numId w:val="14"/>
        </w:numPr>
        <w:spacing w:line="360" w:lineRule="auto"/>
        <w:ind w:left="0" w:right="-563"/>
        <w:rPr>
          <w:b/>
          <w:bCs/>
        </w:rPr>
      </w:pPr>
      <w:r w:rsidRPr="008572F8">
        <w:rPr>
          <w:b/>
          <w:bCs/>
        </w:rPr>
        <w:lastRenderedPageBreak/>
        <w:t xml:space="preserve">Introduction </w:t>
      </w:r>
    </w:p>
    <w:p w14:paraId="552D2CAF" w14:textId="77777777" w:rsidR="004B70F9" w:rsidRPr="008572F8" w:rsidRDefault="004B70F9" w:rsidP="004B70F9">
      <w:pPr>
        <w:pStyle w:val="Default"/>
        <w:spacing w:line="360" w:lineRule="auto"/>
        <w:ind w:right="-563"/>
        <w:rPr>
          <w:b/>
          <w:bCs/>
        </w:rPr>
      </w:pPr>
    </w:p>
    <w:p w14:paraId="71DDBFCF" w14:textId="26213313" w:rsidR="00234DC9" w:rsidRDefault="00234DC9" w:rsidP="004B70F9">
      <w:pPr>
        <w:pStyle w:val="Default"/>
        <w:spacing w:line="360" w:lineRule="auto"/>
        <w:ind w:right="-563"/>
      </w:pPr>
      <w:r w:rsidRPr="008572F8">
        <w:t>Performance and development appraisals covering all employees on an annual basis, with quarterly review meetings</w:t>
      </w:r>
      <w:r w:rsidR="009D4964">
        <w:t xml:space="preserve"> if necessary.</w:t>
      </w:r>
    </w:p>
    <w:p w14:paraId="62B11D4C" w14:textId="77777777" w:rsidR="009D4964" w:rsidRPr="008572F8" w:rsidRDefault="009D4964" w:rsidP="004B70F9">
      <w:pPr>
        <w:pStyle w:val="Default"/>
        <w:spacing w:line="360" w:lineRule="auto"/>
        <w:ind w:right="-563"/>
      </w:pPr>
    </w:p>
    <w:p w14:paraId="63146434" w14:textId="77777777" w:rsidR="00234DC9" w:rsidRPr="008572F8" w:rsidRDefault="00234DC9" w:rsidP="004B70F9">
      <w:pPr>
        <w:pStyle w:val="Default"/>
        <w:spacing w:line="360" w:lineRule="auto"/>
        <w:ind w:right="-563"/>
      </w:pPr>
      <w:r w:rsidRPr="008572F8">
        <w:t xml:space="preserve">The purpose of the Performance and Development Appraisal process is: </w:t>
      </w:r>
    </w:p>
    <w:p w14:paraId="50F360C9" w14:textId="2B32613D" w:rsidR="00234DC9" w:rsidRPr="008572F8" w:rsidRDefault="00AF599E" w:rsidP="004B70F9">
      <w:pPr>
        <w:pStyle w:val="Default"/>
        <w:numPr>
          <w:ilvl w:val="0"/>
          <w:numId w:val="7"/>
        </w:numPr>
        <w:spacing w:line="360" w:lineRule="auto"/>
        <w:ind w:left="709" w:right="-563"/>
      </w:pPr>
      <w:r w:rsidRPr="008572F8">
        <w:t xml:space="preserve">to </w:t>
      </w:r>
      <w:r w:rsidR="00234DC9" w:rsidRPr="008572F8">
        <w:t xml:space="preserve">develop and support all employees to do their job well to deliver the Council's priorities for the benefit of our </w:t>
      </w:r>
      <w:r w:rsidR="00F51A20" w:rsidRPr="008572F8">
        <w:t>communities.</w:t>
      </w:r>
      <w:r w:rsidR="00234DC9" w:rsidRPr="008572F8">
        <w:t xml:space="preserve"> </w:t>
      </w:r>
    </w:p>
    <w:p w14:paraId="20551069" w14:textId="2EF7F70C" w:rsidR="00234DC9" w:rsidRPr="008572F8" w:rsidRDefault="00234DC9" w:rsidP="004B70F9">
      <w:pPr>
        <w:pStyle w:val="Default"/>
        <w:numPr>
          <w:ilvl w:val="0"/>
          <w:numId w:val="7"/>
        </w:numPr>
        <w:spacing w:line="360" w:lineRule="auto"/>
        <w:ind w:left="709" w:right="-563"/>
      </w:pPr>
      <w:r w:rsidRPr="008572F8">
        <w:t>to ensure that the organisation has the right skills in the right place at the right time and to the required capacity to deliver services to agreed standards</w:t>
      </w:r>
      <w:r w:rsidR="00F51A20" w:rsidRPr="008572F8">
        <w:t>.</w:t>
      </w:r>
    </w:p>
    <w:p w14:paraId="327C2F67" w14:textId="6A6FA140" w:rsidR="00234DC9" w:rsidRPr="008572F8" w:rsidRDefault="00234DC9" w:rsidP="004B70F9">
      <w:pPr>
        <w:pStyle w:val="Default"/>
        <w:numPr>
          <w:ilvl w:val="0"/>
          <w:numId w:val="7"/>
        </w:numPr>
        <w:spacing w:line="360" w:lineRule="auto"/>
        <w:ind w:left="709" w:right="-563"/>
        <w:jc w:val="both"/>
      </w:pPr>
      <w:r w:rsidRPr="008572F8">
        <w:t xml:space="preserve">to maximise the capacity, resilience and flexibility of our people and resources to deliver our key </w:t>
      </w:r>
      <w:r w:rsidR="008572F8" w:rsidRPr="008572F8">
        <w:t>priorities.</w:t>
      </w:r>
      <w:r w:rsidRPr="008572F8">
        <w:t xml:space="preserve"> </w:t>
      </w:r>
    </w:p>
    <w:p w14:paraId="094A8E75" w14:textId="77777777" w:rsidR="00234DC9" w:rsidRPr="008572F8" w:rsidRDefault="00234DC9" w:rsidP="004B70F9">
      <w:pPr>
        <w:pStyle w:val="Default"/>
        <w:spacing w:line="360" w:lineRule="auto"/>
        <w:ind w:right="-563"/>
      </w:pPr>
    </w:p>
    <w:p w14:paraId="382494D1" w14:textId="04A82D6D" w:rsidR="00234DC9" w:rsidRPr="008572F8" w:rsidRDefault="00234DC9" w:rsidP="004B70F9">
      <w:pPr>
        <w:pStyle w:val="Default"/>
        <w:spacing w:line="360" w:lineRule="auto"/>
        <w:ind w:right="-563"/>
      </w:pPr>
      <w:r w:rsidRPr="008572F8">
        <w:t>This document will be applicable from</w:t>
      </w:r>
      <w:r w:rsidR="003343C2" w:rsidRPr="008572F8">
        <w:t xml:space="preserve"> 2023 </w:t>
      </w:r>
      <w:r w:rsidRPr="008572F8">
        <w:t xml:space="preserve">which will mark the start of the new appraisal year. </w:t>
      </w:r>
    </w:p>
    <w:p w14:paraId="07362F0E" w14:textId="5A32B5C4" w:rsidR="00324E5B" w:rsidRPr="008572F8" w:rsidRDefault="00324E5B" w:rsidP="004B70F9">
      <w:pPr>
        <w:pStyle w:val="Default"/>
        <w:spacing w:line="360" w:lineRule="auto"/>
        <w:ind w:right="-563"/>
      </w:pPr>
    </w:p>
    <w:p w14:paraId="6674140A" w14:textId="58CB28EC" w:rsidR="006E333B" w:rsidRPr="008572F8" w:rsidRDefault="006E333B" w:rsidP="004B70F9">
      <w:pPr>
        <w:pStyle w:val="Default"/>
        <w:spacing w:line="360" w:lineRule="auto"/>
        <w:ind w:right="-563"/>
      </w:pPr>
      <w:r w:rsidRPr="008572F8">
        <w:t xml:space="preserve">The form in </w:t>
      </w:r>
      <w:r w:rsidR="00EF45DE" w:rsidRPr="008572F8">
        <w:t>the a</w:t>
      </w:r>
      <w:r w:rsidRPr="008572F8">
        <w:t>nnex</w:t>
      </w:r>
      <w:r w:rsidR="00EF45DE" w:rsidRPr="008572F8">
        <w:t xml:space="preserve"> </w:t>
      </w:r>
      <w:r w:rsidRPr="008572F8">
        <w:t>will be used for all appraisals.</w:t>
      </w:r>
    </w:p>
    <w:p w14:paraId="27B15E33" w14:textId="5A7799F3" w:rsidR="006E333B" w:rsidRPr="008572F8" w:rsidRDefault="006E333B" w:rsidP="004B70F9">
      <w:pPr>
        <w:pStyle w:val="Default"/>
        <w:spacing w:line="360" w:lineRule="auto"/>
        <w:ind w:right="-563"/>
      </w:pPr>
    </w:p>
    <w:p w14:paraId="7C4DA2C8" w14:textId="6A043407" w:rsidR="006E333B" w:rsidRPr="008572F8" w:rsidRDefault="009D4964" w:rsidP="004B70F9">
      <w:pPr>
        <w:pStyle w:val="Default"/>
        <w:spacing w:line="360" w:lineRule="auto"/>
        <w:ind w:right="-563"/>
      </w:pPr>
      <w:r>
        <w:t xml:space="preserve">Preferably </w:t>
      </w:r>
      <w:r w:rsidR="006E333B" w:rsidRPr="008572F8">
        <w:t xml:space="preserve">appraisals will need to be completed by the start of </w:t>
      </w:r>
      <w:r w:rsidR="003343C2" w:rsidRPr="008572F8">
        <w:t xml:space="preserve">November </w:t>
      </w:r>
      <w:r w:rsidR="006E333B" w:rsidRPr="008572F8">
        <w:t>to feed any budget considerations into the budget review cycle.</w:t>
      </w:r>
    </w:p>
    <w:p w14:paraId="25248693" w14:textId="77777777" w:rsidR="006E333B" w:rsidRPr="008572F8" w:rsidRDefault="006E333B" w:rsidP="004B70F9">
      <w:pPr>
        <w:pStyle w:val="Default"/>
        <w:spacing w:line="360" w:lineRule="auto"/>
        <w:ind w:right="-563"/>
      </w:pPr>
    </w:p>
    <w:p w14:paraId="3BF953EA" w14:textId="7502177B" w:rsidR="00234DC9" w:rsidRPr="008572F8" w:rsidRDefault="00234DC9" w:rsidP="004B70F9">
      <w:pPr>
        <w:pStyle w:val="Default"/>
        <w:spacing w:line="360" w:lineRule="auto"/>
        <w:ind w:right="-563"/>
        <w:rPr>
          <w:color w:val="auto"/>
        </w:rPr>
      </w:pPr>
      <w:r w:rsidRPr="008572F8">
        <w:rPr>
          <w:color w:val="auto"/>
        </w:rPr>
        <w:t xml:space="preserve">All performance and development appraisal procedures must ensure that the Council's vision, </w:t>
      </w:r>
      <w:r w:rsidR="008572F8" w:rsidRPr="008572F8">
        <w:rPr>
          <w:color w:val="auto"/>
        </w:rPr>
        <w:t>values,</w:t>
      </w:r>
      <w:r w:rsidRPr="008572F8">
        <w:rPr>
          <w:color w:val="auto"/>
        </w:rPr>
        <w:t xml:space="preserve"> and objectives are translated into </w:t>
      </w:r>
      <w:r w:rsidR="009D4964">
        <w:rPr>
          <w:color w:val="auto"/>
        </w:rPr>
        <w:t>r</w:t>
      </w:r>
      <w:r w:rsidRPr="008572F8">
        <w:rPr>
          <w:color w:val="auto"/>
        </w:rPr>
        <w:t xml:space="preserve">elevant, objectives to ensure that employees at all levels of the Council can see and understand that the objectives they are set contribute to the Council’s </w:t>
      </w:r>
      <w:r w:rsidR="008572F8" w:rsidRPr="008572F8">
        <w:rPr>
          <w:color w:val="auto"/>
        </w:rPr>
        <w:t>success</w:t>
      </w:r>
      <w:r w:rsidR="005C7179" w:rsidRPr="008572F8">
        <w:rPr>
          <w:color w:val="auto"/>
        </w:rPr>
        <w:t>.</w:t>
      </w:r>
    </w:p>
    <w:p w14:paraId="5500E5E5" w14:textId="77777777" w:rsidR="006E333B" w:rsidRPr="008572F8" w:rsidRDefault="006E333B" w:rsidP="004B70F9">
      <w:pPr>
        <w:pStyle w:val="Default"/>
        <w:spacing w:line="360" w:lineRule="auto"/>
        <w:ind w:right="-563"/>
        <w:rPr>
          <w:color w:val="auto"/>
        </w:rPr>
      </w:pPr>
    </w:p>
    <w:p w14:paraId="20EB7A57" w14:textId="0F585708" w:rsidR="006E333B" w:rsidRPr="008572F8" w:rsidRDefault="00234DC9" w:rsidP="004B70F9">
      <w:pPr>
        <w:pStyle w:val="Default"/>
        <w:spacing w:line="360" w:lineRule="auto"/>
        <w:ind w:right="-563"/>
        <w:rPr>
          <w:color w:val="auto"/>
        </w:rPr>
      </w:pPr>
      <w:r w:rsidRPr="008572F8">
        <w:rPr>
          <w:color w:val="auto"/>
        </w:rPr>
        <w:t>Appraisers must ensure that all appraisal processes are fair and equitable for all appraisees</w:t>
      </w:r>
      <w:r w:rsidR="008572F8" w:rsidRPr="008572F8">
        <w:rPr>
          <w:color w:val="auto"/>
        </w:rPr>
        <w:t>.</w:t>
      </w:r>
    </w:p>
    <w:p w14:paraId="56314D1F" w14:textId="77777777" w:rsidR="008572F8" w:rsidRPr="008572F8" w:rsidRDefault="008572F8" w:rsidP="004B70F9">
      <w:pPr>
        <w:pStyle w:val="Default"/>
        <w:spacing w:line="360" w:lineRule="auto"/>
        <w:ind w:right="-563"/>
        <w:rPr>
          <w:color w:val="auto"/>
        </w:rPr>
      </w:pPr>
    </w:p>
    <w:p w14:paraId="2EBC3F1C" w14:textId="002E024D" w:rsidR="00234DC9" w:rsidRPr="008572F8" w:rsidRDefault="00234DC9" w:rsidP="004B70F9">
      <w:pPr>
        <w:pStyle w:val="Default"/>
        <w:spacing w:line="360" w:lineRule="auto"/>
        <w:ind w:right="-563"/>
        <w:rPr>
          <w:color w:val="auto"/>
        </w:rPr>
      </w:pPr>
      <w:r w:rsidRPr="008572F8">
        <w:rPr>
          <w:color w:val="auto"/>
        </w:rPr>
        <w:t xml:space="preserve">Formal disciplinary and grievance issues are not to be part of any performance and development appraisal procedure and will be dealt with separately. It is important that any issue concerning poor performance is recorded in the performance and development appraisal meeting documentation in order that any formal monitoring of performance (through </w:t>
      </w:r>
      <w:r w:rsidR="008572F8" w:rsidRPr="008572F8">
        <w:rPr>
          <w:color w:val="auto"/>
        </w:rPr>
        <w:lastRenderedPageBreak/>
        <w:t xml:space="preserve">a </w:t>
      </w:r>
      <w:r w:rsidRPr="008572F8">
        <w:rPr>
          <w:color w:val="auto"/>
        </w:rPr>
        <w:t xml:space="preserve">Capability Policy) is not undermined by contradictory messages being given to the employee. </w:t>
      </w:r>
    </w:p>
    <w:p w14:paraId="38CC9E07" w14:textId="1ED2B1B1" w:rsidR="00013168" w:rsidRPr="008572F8" w:rsidRDefault="00013168" w:rsidP="004B70F9">
      <w:pPr>
        <w:pStyle w:val="Default"/>
        <w:spacing w:line="360" w:lineRule="auto"/>
        <w:ind w:right="-563"/>
        <w:rPr>
          <w:color w:val="auto"/>
        </w:rPr>
      </w:pPr>
    </w:p>
    <w:p w14:paraId="2185C3BC" w14:textId="77777777" w:rsidR="00234DC9" w:rsidRPr="008572F8" w:rsidRDefault="00234DC9" w:rsidP="004B70F9">
      <w:pPr>
        <w:pStyle w:val="Default"/>
        <w:spacing w:line="360" w:lineRule="auto"/>
        <w:ind w:right="-563"/>
        <w:rPr>
          <w:color w:val="auto"/>
        </w:rPr>
      </w:pPr>
      <w:r w:rsidRPr="008572F8">
        <w:rPr>
          <w:color w:val="auto"/>
        </w:rPr>
        <w:t xml:space="preserve">This policy aims to create a performance management framework to ensure that all employees: </w:t>
      </w:r>
    </w:p>
    <w:p w14:paraId="74C19297" w14:textId="08214DA4" w:rsidR="00234DC9" w:rsidRPr="008572F8" w:rsidRDefault="00234DC9" w:rsidP="004B70F9">
      <w:pPr>
        <w:pStyle w:val="Default"/>
        <w:numPr>
          <w:ilvl w:val="0"/>
          <w:numId w:val="7"/>
        </w:numPr>
        <w:spacing w:line="360" w:lineRule="auto"/>
        <w:ind w:left="567" w:right="-563"/>
        <w:rPr>
          <w:color w:val="auto"/>
        </w:rPr>
      </w:pPr>
      <w:r w:rsidRPr="008572F8">
        <w:rPr>
          <w:color w:val="auto"/>
        </w:rPr>
        <w:t>have an annual face to face performance and development appraisal meeting</w:t>
      </w:r>
      <w:r w:rsidR="008572F8" w:rsidRPr="008572F8">
        <w:rPr>
          <w:color w:val="auto"/>
        </w:rPr>
        <w:t>.</w:t>
      </w:r>
    </w:p>
    <w:p w14:paraId="41450BDF" w14:textId="449FF004"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know what is expected of them in terms of the standard of their performance from the beginning of their employment</w:t>
      </w:r>
      <w:r w:rsidR="00F51A20" w:rsidRPr="008572F8">
        <w:rPr>
          <w:color w:val="auto"/>
        </w:rPr>
        <w:t>.</w:t>
      </w:r>
    </w:p>
    <w:p w14:paraId="10E549EC" w14:textId="6C9695FD"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will have an initial appraisal shortly after starting their employment or new post</w:t>
      </w:r>
      <w:r w:rsidR="00F51A20" w:rsidRPr="008572F8">
        <w:rPr>
          <w:color w:val="auto"/>
        </w:rPr>
        <w:t>.</w:t>
      </w:r>
    </w:p>
    <w:p w14:paraId="4751A964" w14:textId="7FDB5334"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are set appropriate and SMART objectives with their appraiser to achieve over the following year</w:t>
      </w:r>
      <w:r w:rsidR="00F51A20" w:rsidRPr="008572F8">
        <w:rPr>
          <w:color w:val="auto"/>
        </w:rPr>
        <w:t>.</w:t>
      </w:r>
    </w:p>
    <w:p w14:paraId="22DC462F" w14:textId="6D8F17ED"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are made aware of any areas in their work which are not to the required standard</w:t>
      </w:r>
      <w:r w:rsidR="00F51A20" w:rsidRPr="008572F8">
        <w:rPr>
          <w:color w:val="auto"/>
        </w:rPr>
        <w:t>.</w:t>
      </w:r>
    </w:p>
    <w:p w14:paraId="777D3F47" w14:textId="4F3A6BC5"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receive recognition for their achievements</w:t>
      </w:r>
      <w:r w:rsidR="00F51A20" w:rsidRPr="008572F8">
        <w:rPr>
          <w:color w:val="auto"/>
        </w:rPr>
        <w:t>.</w:t>
      </w:r>
    </w:p>
    <w:p w14:paraId="1AF18E91" w14:textId="7F3D7C81"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receive feedback on a regular basis which aims to improve and develop their performance</w:t>
      </w:r>
      <w:r w:rsidR="008572F8" w:rsidRPr="008572F8">
        <w:rPr>
          <w:color w:val="auto"/>
        </w:rPr>
        <w:t>.</w:t>
      </w:r>
    </w:p>
    <w:p w14:paraId="3FF7093F" w14:textId="74DE5F44" w:rsidR="00234DC9" w:rsidRPr="008572F8" w:rsidRDefault="00234DC9" w:rsidP="004B70F9">
      <w:pPr>
        <w:pStyle w:val="Default"/>
        <w:numPr>
          <w:ilvl w:val="0"/>
          <w:numId w:val="7"/>
        </w:numPr>
        <w:spacing w:line="360" w:lineRule="auto"/>
        <w:ind w:left="567" w:right="-563"/>
        <w:jc w:val="both"/>
        <w:rPr>
          <w:color w:val="auto"/>
        </w:rPr>
      </w:pPr>
      <w:r w:rsidRPr="008572F8">
        <w:rPr>
          <w:color w:val="auto"/>
        </w:rPr>
        <w:t>identify with their line manager their learning and development needs and aspirations</w:t>
      </w:r>
      <w:r w:rsidR="008572F8" w:rsidRPr="008572F8">
        <w:rPr>
          <w:color w:val="auto"/>
        </w:rPr>
        <w:t>.</w:t>
      </w:r>
    </w:p>
    <w:p w14:paraId="13A4BB10" w14:textId="225C6B0D" w:rsidR="00234DC9" w:rsidRPr="008572F8" w:rsidRDefault="008572F8" w:rsidP="004B70F9">
      <w:pPr>
        <w:pStyle w:val="Default"/>
        <w:numPr>
          <w:ilvl w:val="0"/>
          <w:numId w:val="7"/>
        </w:numPr>
        <w:spacing w:line="360" w:lineRule="auto"/>
        <w:ind w:left="567" w:right="-563"/>
        <w:jc w:val="both"/>
        <w:rPr>
          <w:color w:val="auto"/>
        </w:rPr>
      </w:pPr>
      <w:r w:rsidRPr="008572F8">
        <w:rPr>
          <w:color w:val="auto"/>
        </w:rPr>
        <w:t>can</w:t>
      </w:r>
      <w:r w:rsidR="00234DC9" w:rsidRPr="008572F8">
        <w:rPr>
          <w:color w:val="auto"/>
        </w:rPr>
        <w:t xml:space="preserve"> identify skills and knowledge development needs</w:t>
      </w:r>
      <w:r w:rsidRPr="008572F8">
        <w:rPr>
          <w:color w:val="auto"/>
        </w:rPr>
        <w:t>.</w:t>
      </w:r>
    </w:p>
    <w:p w14:paraId="31A91627" w14:textId="0D10EAAA" w:rsidR="00234DC9" w:rsidRPr="008572F8" w:rsidRDefault="00234DC9" w:rsidP="004B70F9">
      <w:pPr>
        <w:pStyle w:val="Default"/>
        <w:spacing w:line="360" w:lineRule="auto"/>
        <w:ind w:right="-563"/>
        <w:rPr>
          <w:color w:val="auto"/>
        </w:rPr>
      </w:pPr>
    </w:p>
    <w:p w14:paraId="5D072DBC" w14:textId="2973951A" w:rsidR="00B30ED3" w:rsidRPr="008572F8" w:rsidRDefault="00B30ED3" w:rsidP="004B70F9">
      <w:pPr>
        <w:pStyle w:val="Default"/>
        <w:numPr>
          <w:ilvl w:val="0"/>
          <w:numId w:val="14"/>
        </w:numPr>
        <w:spacing w:line="360" w:lineRule="auto"/>
        <w:ind w:left="0" w:right="-563"/>
        <w:rPr>
          <w:b/>
          <w:bCs/>
          <w:color w:val="auto"/>
        </w:rPr>
      </w:pPr>
      <w:r w:rsidRPr="008572F8">
        <w:rPr>
          <w:b/>
          <w:bCs/>
          <w:color w:val="auto"/>
        </w:rPr>
        <w:t>New starters</w:t>
      </w:r>
    </w:p>
    <w:p w14:paraId="10A25049" w14:textId="77777777" w:rsidR="008572F8" w:rsidRPr="008572F8" w:rsidRDefault="00234DC9" w:rsidP="008572F8">
      <w:pPr>
        <w:pStyle w:val="Default"/>
        <w:spacing w:line="360" w:lineRule="auto"/>
        <w:ind w:right="-563" w:firstLine="1"/>
        <w:rPr>
          <w:color w:val="auto"/>
        </w:rPr>
      </w:pPr>
      <w:r w:rsidRPr="008572F8">
        <w:rPr>
          <w:color w:val="auto"/>
        </w:rPr>
        <w:t xml:space="preserve">All new employees will be set objectives in </w:t>
      </w:r>
      <w:r w:rsidR="00603306" w:rsidRPr="008572F8">
        <w:rPr>
          <w:color w:val="auto"/>
        </w:rPr>
        <w:t>an</w:t>
      </w:r>
      <w:r w:rsidRPr="008572F8">
        <w:rPr>
          <w:color w:val="auto"/>
        </w:rPr>
        <w:t xml:space="preserve"> initial performance and development </w:t>
      </w:r>
      <w:r w:rsidR="00603306" w:rsidRPr="008572F8">
        <w:rPr>
          <w:color w:val="auto"/>
        </w:rPr>
        <w:t>plan within one month of starting</w:t>
      </w:r>
      <w:r w:rsidRPr="008572F8">
        <w:rPr>
          <w:color w:val="auto"/>
        </w:rPr>
        <w:t xml:space="preserve">. These objectives will be monitored over the first 6 months of their employment through the Probation Procedure. </w:t>
      </w:r>
    </w:p>
    <w:p w14:paraId="0984AEED" w14:textId="77777777" w:rsidR="008572F8" w:rsidRPr="008572F8" w:rsidRDefault="008572F8" w:rsidP="008572F8">
      <w:pPr>
        <w:pStyle w:val="Default"/>
        <w:spacing w:line="360" w:lineRule="auto"/>
        <w:ind w:right="-563" w:firstLine="1"/>
        <w:rPr>
          <w:color w:val="auto"/>
        </w:rPr>
      </w:pPr>
    </w:p>
    <w:p w14:paraId="04538B34" w14:textId="3DEEB438" w:rsidR="00234DC9" w:rsidRPr="008572F8" w:rsidRDefault="00234DC9" w:rsidP="008572F8">
      <w:pPr>
        <w:pStyle w:val="Default"/>
        <w:spacing w:line="360" w:lineRule="auto"/>
        <w:ind w:right="-563" w:firstLine="1"/>
        <w:rPr>
          <w:b/>
          <w:bCs/>
          <w:color w:val="auto"/>
        </w:rPr>
      </w:pPr>
      <w:r w:rsidRPr="008572F8">
        <w:rPr>
          <w:b/>
          <w:bCs/>
          <w:color w:val="auto"/>
        </w:rPr>
        <w:t xml:space="preserve">Temporary and fixed term </w:t>
      </w:r>
      <w:r w:rsidR="003343C2" w:rsidRPr="008572F8">
        <w:rPr>
          <w:b/>
          <w:bCs/>
          <w:color w:val="auto"/>
        </w:rPr>
        <w:t>contracts (if applicable)</w:t>
      </w:r>
    </w:p>
    <w:p w14:paraId="140FECF6" w14:textId="094605DB" w:rsidR="00234DC9" w:rsidRPr="008572F8" w:rsidRDefault="00234DC9" w:rsidP="004B70F9">
      <w:pPr>
        <w:pStyle w:val="Default"/>
        <w:spacing w:line="360" w:lineRule="auto"/>
        <w:ind w:right="-563"/>
        <w:rPr>
          <w:color w:val="auto"/>
        </w:rPr>
      </w:pPr>
      <w:r w:rsidRPr="008572F8">
        <w:rPr>
          <w:color w:val="auto"/>
        </w:rPr>
        <w:t xml:space="preserve">All employees on temporary and fixed term contracts will be set objectives and a development plan which will be reviewed through performance and development appraisal </w:t>
      </w:r>
      <w:r w:rsidR="003343C2" w:rsidRPr="008572F8">
        <w:rPr>
          <w:color w:val="auto"/>
        </w:rPr>
        <w:t>meetings,</w:t>
      </w:r>
      <w:r w:rsidRPr="008572F8">
        <w:rPr>
          <w:color w:val="auto"/>
        </w:rPr>
        <w:t xml:space="preserve"> and which will be appropriate to the length of their employment. Where possible performance and development appraisal meetings will be aligned to the normal appraisal year to ensure consistency with permanent employees and pay progression increments. </w:t>
      </w:r>
    </w:p>
    <w:p w14:paraId="723C4430" w14:textId="77777777" w:rsidR="00B30ED3" w:rsidRPr="008572F8" w:rsidRDefault="00B30ED3" w:rsidP="004B70F9">
      <w:pPr>
        <w:pStyle w:val="Default"/>
        <w:spacing w:line="360" w:lineRule="auto"/>
        <w:ind w:right="-563"/>
        <w:rPr>
          <w:color w:val="auto"/>
        </w:rPr>
      </w:pPr>
    </w:p>
    <w:p w14:paraId="42024D25" w14:textId="38241643" w:rsidR="00234DC9" w:rsidRPr="008572F8" w:rsidRDefault="00234DC9" w:rsidP="004B70F9">
      <w:pPr>
        <w:pStyle w:val="Default"/>
        <w:numPr>
          <w:ilvl w:val="0"/>
          <w:numId w:val="14"/>
        </w:numPr>
        <w:spacing w:line="360" w:lineRule="auto"/>
        <w:ind w:left="0" w:right="-563"/>
        <w:jc w:val="both"/>
        <w:rPr>
          <w:b/>
          <w:bCs/>
          <w:color w:val="auto"/>
        </w:rPr>
      </w:pPr>
      <w:r w:rsidRPr="008572F8">
        <w:rPr>
          <w:b/>
          <w:bCs/>
          <w:color w:val="auto"/>
        </w:rPr>
        <w:t xml:space="preserve">Long term absences including maternity/adoption </w:t>
      </w:r>
      <w:r w:rsidR="003343C2" w:rsidRPr="008572F8">
        <w:rPr>
          <w:b/>
          <w:bCs/>
          <w:color w:val="auto"/>
        </w:rPr>
        <w:t>leave (if applicable)</w:t>
      </w:r>
    </w:p>
    <w:p w14:paraId="6D564B9F" w14:textId="7D273AC7" w:rsidR="00234DC9" w:rsidRPr="008572F8" w:rsidRDefault="00234DC9" w:rsidP="004B70F9">
      <w:pPr>
        <w:pStyle w:val="Default"/>
        <w:spacing w:line="360" w:lineRule="auto"/>
        <w:ind w:right="-563"/>
        <w:rPr>
          <w:color w:val="auto"/>
        </w:rPr>
      </w:pPr>
      <w:r w:rsidRPr="008572F8">
        <w:rPr>
          <w:color w:val="auto"/>
        </w:rPr>
        <w:lastRenderedPageBreak/>
        <w:t xml:space="preserve">If employees are absent during an appraisal year, objectives and timescales should be reviewed to accommodate the absence where possible. Absences due to a disability or maternity/adoption should not affect the overall outcome of the appraisal. </w:t>
      </w:r>
    </w:p>
    <w:p w14:paraId="6506CD6A" w14:textId="77777777" w:rsidR="009E3C76" w:rsidRPr="008572F8" w:rsidRDefault="009E3C76" w:rsidP="004B70F9">
      <w:pPr>
        <w:pStyle w:val="Default"/>
        <w:spacing w:line="360" w:lineRule="auto"/>
        <w:ind w:right="-563"/>
        <w:rPr>
          <w:color w:val="auto"/>
        </w:rPr>
      </w:pPr>
    </w:p>
    <w:p w14:paraId="751EBBE0" w14:textId="3FA17A5E" w:rsidR="00234DC9" w:rsidRPr="008572F8" w:rsidRDefault="00234DC9" w:rsidP="004B70F9">
      <w:pPr>
        <w:pStyle w:val="Default"/>
        <w:numPr>
          <w:ilvl w:val="0"/>
          <w:numId w:val="14"/>
        </w:numPr>
        <w:spacing w:line="360" w:lineRule="auto"/>
        <w:ind w:left="0" w:right="-563"/>
        <w:rPr>
          <w:b/>
          <w:bCs/>
          <w:color w:val="auto"/>
        </w:rPr>
      </w:pPr>
      <w:r w:rsidRPr="008572F8">
        <w:rPr>
          <w:b/>
          <w:bCs/>
          <w:color w:val="auto"/>
        </w:rPr>
        <w:t xml:space="preserve">Mitigating Circumstances </w:t>
      </w:r>
    </w:p>
    <w:p w14:paraId="371A6455" w14:textId="09558098" w:rsidR="00234DC9" w:rsidRPr="008572F8" w:rsidRDefault="00234DC9" w:rsidP="004B70F9">
      <w:pPr>
        <w:pStyle w:val="Default"/>
        <w:spacing w:line="360" w:lineRule="auto"/>
        <w:ind w:right="-563"/>
        <w:rPr>
          <w:color w:val="auto"/>
        </w:rPr>
      </w:pPr>
      <w:r w:rsidRPr="008572F8">
        <w:rPr>
          <w:color w:val="auto"/>
        </w:rPr>
        <w:t xml:space="preserve">There may be occasions where an employee is unable to achieve an objective/objectives they have been set due to issues outside of their control. Managers need to take this into consideration and disregard that objective or objectives if there were issues outside of their control which meant they could not achieve the objective/objectives. </w:t>
      </w:r>
    </w:p>
    <w:p w14:paraId="222E9B85" w14:textId="2D2538B9" w:rsidR="009E3C76" w:rsidRPr="008572F8" w:rsidRDefault="009E3C76" w:rsidP="004B70F9">
      <w:pPr>
        <w:pStyle w:val="Default"/>
        <w:spacing w:line="360" w:lineRule="auto"/>
        <w:ind w:left="360" w:right="-563" w:hanging="360"/>
        <w:rPr>
          <w:color w:val="auto"/>
        </w:rPr>
      </w:pPr>
    </w:p>
    <w:p w14:paraId="4D37C5D7" w14:textId="56405C8A" w:rsidR="00234DC9" w:rsidRPr="008572F8" w:rsidRDefault="00234DC9" w:rsidP="004B70F9">
      <w:pPr>
        <w:pStyle w:val="Default"/>
        <w:numPr>
          <w:ilvl w:val="0"/>
          <w:numId w:val="14"/>
        </w:numPr>
        <w:spacing w:line="360" w:lineRule="auto"/>
        <w:ind w:left="0" w:right="-563"/>
        <w:rPr>
          <w:b/>
          <w:bCs/>
          <w:color w:val="auto"/>
        </w:rPr>
      </w:pPr>
      <w:r w:rsidRPr="008572F8">
        <w:rPr>
          <w:b/>
          <w:bCs/>
          <w:color w:val="auto"/>
        </w:rPr>
        <w:t xml:space="preserve">Objective setting </w:t>
      </w:r>
    </w:p>
    <w:p w14:paraId="6FAD9A8D" w14:textId="16FD8829" w:rsidR="00234DC9" w:rsidRPr="008572F8" w:rsidRDefault="008572F8" w:rsidP="004B70F9">
      <w:pPr>
        <w:pStyle w:val="Default"/>
        <w:numPr>
          <w:ilvl w:val="0"/>
          <w:numId w:val="7"/>
        </w:numPr>
        <w:spacing w:line="360" w:lineRule="auto"/>
        <w:ind w:left="567" w:right="-563"/>
        <w:rPr>
          <w:color w:val="auto"/>
        </w:rPr>
      </w:pPr>
      <w:r w:rsidRPr="008572F8">
        <w:rPr>
          <w:color w:val="auto"/>
        </w:rPr>
        <w:t>i</w:t>
      </w:r>
      <w:r w:rsidR="00234DC9" w:rsidRPr="008572F8">
        <w:rPr>
          <w:color w:val="auto"/>
        </w:rPr>
        <w:t xml:space="preserve">ndividual performance objectives should relate to the overall objectives of the service area. </w:t>
      </w:r>
    </w:p>
    <w:p w14:paraId="4435D347" w14:textId="71FF3136" w:rsidR="00234DC9" w:rsidRPr="008572F8" w:rsidRDefault="008572F8" w:rsidP="004B70F9">
      <w:pPr>
        <w:pStyle w:val="Default"/>
        <w:numPr>
          <w:ilvl w:val="0"/>
          <w:numId w:val="7"/>
        </w:numPr>
        <w:spacing w:line="360" w:lineRule="auto"/>
        <w:ind w:left="567" w:right="-563"/>
        <w:rPr>
          <w:color w:val="auto"/>
        </w:rPr>
      </w:pPr>
      <w:r w:rsidRPr="008572F8">
        <w:rPr>
          <w:color w:val="auto"/>
        </w:rPr>
        <w:t>o</w:t>
      </w:r>
      <w:r w:rsidR="00234DC9" w:rsidRPr="008572F8">
        <w:rPr>
          <w:color w:val="auto"/>
        </w:rPr>
        <w:t>bjectives set will be in line with the responsibility level and scope of work outlined in the appraisee's current, up to date job description</w:t>
      </w:r>
      <w:r w:rsidR="0000035E" w:rsidRPr="008572F8">
        <w:rPr>
          <w:color w:val="auto"/>
        </w:rPr>
        <w:t>.</w:t>
      </w:r>
    </w:p>
    <w:p w14:paraId="27172E98" w14:textId="0A5CE2F4" w:rsidR="00234DC9" w:rsidRPr="008572F8" w:rsidRDefault="008572F8" w:rsidP="004B70F9">
      <w:pPr>
        <w:pStyle w:val="Default"/>
        <w:numPr>
          <w:ilvl w:val="0"/>
          <w:numId w:val="7"/>
        </w:numPr>
        <w:spacing w:line="360" w:lineRule="auto"/>
        <w:ind w:left="567" w:right="-563"/>
        <w:rPr>
          <w:color w:val="auto"/>
        </w:rPr>
      </w:pPr>
      <w:r w:rsidRPr="008572F8">
        <w:rPr>
          <w:color w:val="auto"/>
        </w:rPr>
        <w:t>s</w:t>
      </w:r>
      <w:r w:rsidR="00234DC9" w:rsidRPr="008572F8">
        <w:rPr>
          <w:color w:val="auto"/>
        </w:rPr>
        <w:t xml:space="preserve">ignificant changes to objectives and action plans should be discussed with the individual employee and confirmed as and when they arise. </w:t>
      </w:r>
    </w:p>
    <w:p w14:paraId="5F607F85" w14:textId="214945E4" w:rsidR="00234DC9" w:rsidRPr="008572F8" w:rsidRDefault="008572F8" w:rsidP="004B70F9">
      <w:pPr>
        <w:pStyle w:val="Default"/>
        <w:numPr>
          <w:ilvl w:val="0"/>
          <w:numId w:val="7"/>
        </w:numPr>
        <w:spacing w:line="360" w:lineRule="auto"/>
        <w:ind w:left="567" w:right="-563"/>
        <w:rPr>
          <w:color w:val="auto"/>
        </w:rPr>
      </w:pPr>
      <w:r w:rsidRPr="008572F8">
        <w:rPr>
          <w:color w:val="auto"/>
        </w:rPr>
        <w:t>p</w:t>
      </w:r>
      <w:r w:rsidR="00234DC9" w:rsidRPr="008572F8">
        <w:rPr>
          <w:color w:val="auto"/>
        </w:rPr>
        <w:t xml:space="preserve">erformance against objectives should be assessed by objective evidence and both appraiser and appraisee share the responsibility for monitoring progress on the agreed objectives. </w:t>
      </w:r>
    </w:p>
    <w:p w14:paraId="23E5218B" w14:textId="264BEC58" w:rsidR="00234DC9" w:rsidRPr="008572F8" w:rsidRDefault="008572F8" w:rsidP="004B70F9">
      <w:pPr>
        <w:pStyle w:val="Default"/>
        <w:numPr>
          <w:ilvl w:val="0"/>
          <w:numId w:val="7"/>
        </w:numPr>
        <w:spacing w:line="360" w:lineRule="auto"/>
        <w:ind w:left="567" w:right="-563"/>
        <w:rPr>
          <w:color w:val="auto"/>
        </w:rPr>
      </w:pPr>
      <w:r w:rsidRPr="008572F8">
        <w:rPr>
          <w:color w:val="auto"/>
        </w:rPr>
        <w:t>a</w:t>
      </w:r>
      <w:r w:rsidR="00234DC9" w:rsidRPr="008572F8">
        <w:rPr>
          <w:color w:val="auto"/>
        </w:rPr>
        <w:t xml:space="preserve">ll appraisers will demonstrate consistency of objectives set across their team to their line manager. </w:t>
      </w:r>
    </w:p>
    <w:p w14:paraId="6BC1872E" w14:textId="029BD5B7" w:rsidR="00234DC9" w:rsidRPr="008572F8" w:rsidRDefault="008572F8" w:rsidP="004B70F9">
      <w:pPr>
        <w:pStyle w:val="Default"/>
        <w:numPr>
          <w:ilvl w:val="0"/>
          <w:numId w:val="7"/>
        </w:numPr>
        <w:spacing w:line="360" w:lineRule="auto"/>
        <w:ind w:left="567" w:right="-563"/>
        <w:rPr>
          <w:color w:val="auto"/>
        </w:rPr>
      </w:pPr>
      <w:r w:rsidRPr="008572F8">
        <w:rPr>
          <w:color w:val="auto"/>
        </w:rPr>
        <w:t>l</w:t>
      </w:r>
      <w:r w:rsidR="00234DC9" w:rsidRPr="008572F8">
        <w:rPr>
          <w:color w:val="auto"/>
        </w:rPr>
        <w:t xml:space="preserve">ong term planned absences will be factored into the objective setting timescales and, where appropriate, a performance and development appraisal will be held before the absence starts. </w:t>
      </w:r>
    </w:p>
    <w:p w14:paraId="7A6BEFAF" w14:textId="77777777" w:rsidR="00234DC9" w:rsidRPr="008572F8" w:rsidRDefault="00234DC9" w:rsidP="004B70F9">
      <w:pPr>
        <w:pStyle w:val="Default"/>
        <w:spacing w:line="360" w:lineRule="auto"/>
        <w:ind w:right="-563"/>
        <w:rPr>
          <w:color w:val="auto"/>
        </w:rPr>
      </w:pPr>
    </w:p>
    <w:p w14:paraId="19D71612" w14:textId="7C31011F" w:rsidR="00234DC9" w:rsidRPr="008572F8" w:rsidRDefault="00234DC9" w:rsidP="004B70F9">
      <w:pPr>
        <w:pStyle w:val="Default"/>
        <w:numPr>
          <w:ilvl w:val="0"/>
          <w:numId w:val="14"/>
        </w:numPr>
        <w:spacing w:line="360" w:lineRule="auto"/>
        <w:ind w:left="0" w:right="-563"/>
        <w:rPr>
          <w:b/>
          <w:bCs/>
          <w:color w:val="auto"/>
        </w:rPr>
      </w:pPr>
      <w:r w:rsidRPr="008572F8">
        <w:rPr>
          <w:b/>
          <w:bCs/>
          <w:color w:val="auto"/>
        </w:rPr>
        <w:t xml:space="preserve">Recording </w:t>
      </w:r>
    </w:p>
    <w:p w14:paraId="1993332D" w14:textId="2AABC4E0" w:rsidR="00E91FDA" w:rsidRPr="008572F8" w:rsidRDefault="00234DC9" w:rsidP="004B70F9">
      <w:pPr>
        <w:pStyle w:val="Default"/>
        <w:spacing w:line="360" w:lineRule="auto"/>
        <w:ind w:right="-563"/>
        <w:rPr>
          <w:color w:val="auto"/>
        </w:rPr>
      </w:pPr>
      <w:r w:rsidRPr="008572F8">
        <w:rPr>
          <w:color w:val="auto"/>
        </w:rPr>
        <w:t xml:space="preserve">A record of all performance and development appraisal meetings will be kept. They can be typed into the </w:t>
      </w:r>
      <w:r w:rsidR="009858A3" w:rsidRPr="008572F8">
        <w:rPr>
          <w:color w:val="auto"/>
        </w:rPr>
        <w:t>a</w:t>
      </w:r>
      <w:r w:rsidRPr="008572F8">
        <w:rPr>
          <w:color w:val="auto"/>
        </w:rPr>
        <w:t xml:space="preserve">ppraisal form or written on a printed copy. This will then be scanned and </w:t>
      </w:r>
      <w:r w:rsidR="00E91FDA" w:rsidRPr="008572F8">
        <w:rPr>
          <w:color w:val="auto"/>
        </w:rPr>
        <w:t>kept</w:t>
      </w:r>
      <w:r w:rsidR="008572F8" w:rsidRPr="008572F8">
        <w:rPr>
          <w:color w:val="auto"/>
        </w:rPr>
        <w:t xml:space="preserve"> in a secure place.</w:t>
      </w:r>
    </w:p>
    <w:p w14:paraId="2475AEB8" w14:textId="77777777" w:rsidR="00E91FDA" w:rsidRPr="008572F8" w:rsidRDefault="00E91FDA" w:rsidP="004B70F9">
      <w:pPr>
        <w:pStyle w:val="Default"/>
        <w:spacing w:line="360" w:lineRule="auto"/>
        <w:ind w:right="-563"/>
        <w:rPr>
          <w:color w:val="auto"/>
        </w:rPr>
      </w:pPr>
    </w:p>
    <w:p w14:paraId="1C3F88D6" w14:textId="7DAA5A69" w:rsidR="00E91FDA" w:rsidRPr="008572F8" w:rsidRDefault="00E91FDA" w:rsidP="004B70F9">
      <w:pPr>
        <w:pStyle w:val="Default"/>
        <w:spacing w:line="360" w:lineRule="auto"/>
        <w:ind w:right="-563"/>
        <w:rPr>
          <w:color w:val="auto"/>
        </w:rPr>
      </w:pPr>
      <w:r w:rsidRPr="008572F8">
        <w:rPr>
          <w:color w:val="auto"/>
        </w:rPr>
        <w:t>Managers will ensure the confidentiality of all records</w:t>
      </w:r>
      <w:r w:rsidR="00F51A20" w:rsidRPr="008572F8">
        <w:rPr>
          <w:color w:val="auto"/>
        </w:rPr>
        <w:t>.</w:t>
      </w:r>
    </w:p>
    <w:p w14:paraId="2EBDB98D" w14:textId="77777777" w:rsidR="00E91FDA" w:rsidRPr="008572F8" w:rsidRDefault="00E91FDA" w:rsidP="004B70F9">
      <w:pPr>
        <w:pStyle w:val="Default"/>
        <w:spacing w:line="360" w:lineRule="auto"/>
        <w:ind w:right="-563"/>
        <w:rPr>
          <w:color w:val="auto"/>
        </w:rPr>
      </w:pPr>
    </w:p>
    <w:p w14:paraId="25007049" w14:textId="5926E25D" w:rsidR="00234DC9" w:rsidRPr="008572F8" w:rsidRDefault="00234DC9" w:rsidP="004B70F9">
      <w:pPr>
        <w:pStyle w:val="Default"/>
        <w:numPr>
          <w:ilvl w:val="0"/>
          <w:numId w:val="14"/>
        </w:numPr>
        <w:spacing w:line="360" w:lineRule="auto"/>
        <w:ind w:left="0" w:right="-563"/>
        <w:rPr>
          <w:b/>
          <w:bCs/>
          <w:color w:val="auto"/>
        </w:rPr>
      </w:pPr>
      <w:r w:rsidRPr="008572F8">
        <w:rPr>
          <w:b/>
          <w:bCs/>
          <w:color w:val="auto"/>
        </w:rPr>
        <w:t xml:space="preserve">Support </w:t>
      </w:r>
    </w:p>
    <w:p w14:paraId="1CE05CD7" w14:textId="7E612B50" w:rsidR="00234DC9" w:rsidRPr="008572F8" w:rsidRDefault="00234DC9" w:rsidP="004B70F9">
      <w:pPr>
        <w:pStyle w:val="Default"/>
        <w:spacing w:line="360" w:lineRule="auto"/>
        <w:ind w:right="-563"/>
        <w:rPr>
          <w:color w:val="auto"/>
        </w:rPr>
      </w:pPr>
      <w:r w:rsidRPr="008572F8">
        <w:rPr>
          <w:color w:val="auto"/>
        </w:rPr>
        <w:t xml:space="preserve">Appraisers will ensure that they ask the appraisee if they need any additional support or equipment </w:t>
      </w:r>
      <w:r w:rsidR="00F51A20" w:rsidRPr="008572F8">
        <w:rPr>
          <w:color w:val="auto"/>
        </w:rPr>
        <w:t>to</w:t>
      </w:r>
      <w:r w:rsidRPr="008572F8">
        <w:rPr>
          <w:color w:val="auto"/>
        </w:rPr>
        <w:t xml:space="preserve"> perform their role effectively. This may be ICT equipment, flexible working arrangements or whether any reasonable adjustments are needed or are still appropriate, if already in place, to support a disability. </w:t>
      </w:r>
    </w:p>
    <w:p w14:paraId="6656600C" w14:textId="77777777" w:rsidR="00234DC9" w:rsidRPr="008572F8" w:rsidRDefault="00234DC9" w:rsidP="004B70F9">
      <w:pPr>
        <w:pStyle w:val="Default"/>
        <w:spacing w:line="360" w:lineRule="auto"/>
        <w:ind w:right="-563"/>
        <w:rPr>
          <w:color w:val="auto"/>
        </w:rPr>
      </w:pPr>
    </w:p>
    <w:p w14:paraId="069E37A8" w14:textId="645ED3B0" w:rsidR="00B12262" w:rsidRPr="008572F8" w:rsidRDefault="007955BA" w:rsidP="004B70F9">
      <w:pPr>
        <w:pStyle w:val="Default"/>
        <w:numPr>
          <w:ilvl w:val="0"/>
          <w:numId w:val="14"/>
        </w:numPr>
        <w:spacing w:line="360" w:lineRule="auto"/>
        <w:ind w:left="0" w:right="-563"/>
        <w:rPr>
          <w:b/>
          <w:bCs/>
          <w:color w:val="auto"/>
        </w:rPr>
      </w:pPr>
      <w:r w:rsidRPr="008572F8">
        <w:rPr>
          <w:b/>
          <w:bCs/>
          <w:color w:val="auto"/>
        </w:rPr>
        <w:t>Town Clerks Appraisal</w:t>
      </w:r>
    </w:p>
    <w:p w14:paraId="24688AA2" w14:textId="7F091261" w:rsidR="00F51A20" w:rsidRPr="008572F8" w:rsidRDefault="007955BA" w:rsidP="004B70F9">
      <w:pPr>
        <w:pStyle w:val="Default"/>
        <w:spacing w:line="360" w:lineRule="auto"/>
        <w:ind w:right="-563"/>
        <w:rPr>
          <w:color w:val="auto"/>
        </w:rPr>
      </w:pPr>
      <w:r w:rsidRPr="008572F8">
        <w:rPr>
          <w:color w:val="auto"/>
        </w:rPr>
        <w:t>This will be carried out by two nominated Councillors from the</w:t>
      </w:r>
      <w:r w:rsidR="003343C2" w:rsidRPr="008572F8">
        <w:rPr>
          <w:color w:val="auto"/>
        </w:rPr>
        <w:t xml:space="preserve"> Staffing </w:t>
      </w:r>
      <w:r w:rsidRPr="008572F8">
        <w:rPr>
          <w:color w:val="auto"/>
        </w:rPr>
        <w:t>Committee</w:t>
      </w:r>
      <w:r w:rsidR="00F51A20" w:rsidRPr="008572F8">
        <w:rPr>
          <w:color w:val="auto"/>
        </w:rPr>
        <w:t>.</w:t>
      </w:r>
    </w:p>
    <w:p w14:paraId="5CF4C3C7" w14:textId="74E83FF8" w:rsidR="00F51A20" w:rsidRDefault="00F51A20" w:rsidP="004B70F9">
      <w:pPr>
        <w:pStyle w:val="Default"/>
        <w:spacing w:line="360" w:lineRule="auto"/>
        <w:ind w:right="-563"/>
        <w:rPr>
          <w:color w:val="auto"/>
        </w:rPr>
      </w:pPr>
      <w:r w:rsidRPr="008572F8">
        <w:rPr>
          <w:color w:val="auto"/>
        </w:rPr>
        <w:t>Annual incremental increases (if applicable) are linked to the annual appraisal.</w:t>
      </w:r>
    </w:p>
    <w:p w14:paraId="0CEAFEC4" w14:textId="374D42CA" w:rsidR="007F13E8" w:rsidRPr="008572F8" w:rsidRDefault="007F13E8" w:rsidP="004B70F9">
      <w:pPr>
        <w:pStyle w:val="Default"/>
        <w:spacing w:line="360" w:lineRule="auto"/>
        <w:ind w:right="-563"/>
        <w:rPr>
          <w:color w:val="auto"/>
        </w:rPr>
      </w:pPr>
      <w:r>
        <w:rPr>
          <w:color w:val="auto"/>
        </w:rPr>
        <w:t>The Town Clerks job description is to be reviewed and if necessary a job evaluation undertaken.</w:t>
      </w:r>
    </w:p>
    <w:p w14:paraId="7B2FAADF" w14:textId="08944C69" w:rsidR="0095706B" w:rsidRPr="008572F8" w:rsidRDefault="0095706B" w:rsidP="004B70F9">
      <w:pPr>
        <w:spacing w:after="0" w:line="360" w:lineRule="auto"/>
        <w:ind w:left="0" w:right="-563" w:firstLine="0"/>
        <w:rPr>
          <w:rFonts w:ascii="Arial" w:hAnsi="Arial" w:cs="Arial"/>
          <w:sz w:val="24"/>
          <w:szCs w:val="24"/>
        </w:rPr>
      </w:pPr>
    </w:p>
    <w:p w14:paraId="1B480EE7" w14:textId="77E73F40" w:rsidR="004A6C8A" w:rsidRPr="008572F8" w:rsidRDefault="00134897" w:rsidP="004B70F9">
      <w:pPr>
        <w:spacing w:after="0" w:line="360" w:lineRule="auto"/>
        <w:ind w:left="0" w:right="-563" w:firstLine="0"/>
        <w:rPr>
          <w:rFonts w:ascii="Arial" w:hAnsi="Arial" w:cs="Arial"/>
          <w:sz w:val="24"/>
          <w:szCs w:val="24"/>
        </w:rPr>
      </w:pPr>
      <w:r w:rsidRPr="008572F8">
        <w:rPr>
          <w:rFonts w:ascii="Arial" w:hAnsi="Arial" w:cs="Arial"/>
          <w:sz w:val="24"/>
          <w:szCs w:val="24"/>
        </w:rPr>
        <w:t xml:space="preserve">Date </w:t>
      </w:r>
      <w:r w:rsidR="004A6C8A" w:rsidRPr="008572F8">
        <w:rPr>
          <w:rFonts w:ascii="Arial" w:hAnsi="Arial" w:cs="Arial"/>
          <w:sz w:val="24"/>
          <w:szCs w:val="24"/>
        </w:rPr>
        <w:t xml:space="preserve">Approved: </w:t>
      </w:r>
    </w:p>
    <w:p w14:paraId="49D1B60B" w14:textId="0D41A4A8" w:rsidR="004A6C8A" w:rsidRPr="008572F8" w:rsidRDefault="004A6C8A" w:rsidP="004B70F9">
      <w:pPr>
        <w:spacing w:after="0" w:line="360" w:lineRule="auto"/>
        <w:ind w:left="0" w:right="-563" w:firstLine="0"/>
        <w:rPr>
          <w:rFonts w:ascii="Arial" w:hAnsi="Arial" w:cs="Arial"/>
          <w:sz w:val="24"/>
          <w:szCs w:val="24"/>
        </w:rPr>
      </w:pPr>
    </w:p>
    <w:p w14:paraId="3B578AC0" w14:textId="70977AF7" w:rsidR="006B3F43" w:rsidRPr="008572F8" w:rsidRDefault="004A6C8A" w:rsidP="004B70F9">
      <w:pPr>
        <w:spacing w:after="0" w:line="360" w:lineRule="auto"/>
        <w:ind w:left="0" w:right="-563" w:firstLine="0"/>
        <w:rPr>
          <w:rFonts w:ascii="Arial" w:hAnsi="Arial" w:cs="Arial"/>
          <w:sz w:val="24"/>
          <w:szCs w:val="24"/>
        </w:rPr>
      </w:pPr>
      <w:r w:rsidRPr="008572F8">
        <w:rPr>
          <w:rFonts w:ascii="Arial" w:hAnsi="Arial" w:cs="Arial"/>
          <w:sz w:val="24"/>
          <w:szCs w:val="24"/>
        </w:rPr>
        <w:t xml:space="preserve">Review Date: </w:t>
      </w:r>
    </w:p>
    <w:p w14:paraId="5288C270" w14:textId="21A5579C" w:rsidR="00602D04" w:rsidRPr="008572F8" w:rsidRDefault="00602D04" w:rsidP="004B70F9">
      <w:pPr>
        <w:pStyle w:val="Heading1"/>
        <w:spacing w:line="360" w:lineRule="auto"/>
        <w:ind w:right="-563"/>
        <w:rPr>
          <w:rFonts w:ascii="Arial" w:hAnsi="Arial" w:cs="Arial"/>
          <w:color w:val="0070C0"/>
          <w:sz w:val="24"/>
          <w:szCs w:val="24"/>
          <w:lang w:val="en-US"/>
        </w:rPr>
      </w:pPr>
    </w:p>
    <w:p w14:paraId="63982BCF" w14:textId="0A8F4616" w:rsidR="00602D04" w:rsidRPr="008572F8" w:rsidRDefault="00602D04" w:rsidP="004B70F9">
      <w:pPr>
        <w:pStyle w:val="Heading1"/>
        <w:spacing w:line="360" w:lineRule="auto"/>
        <w:ind w:right="-563"/>
        <w:jc w:val="center"/>
        <w:rPr>
          <w:rFonts w:ascii="Arial" w:hAnsi="Arial" w:cs="Arial"/>
          <w:color w:val="0070C0"/>
          <w:sz w:val="24"/>
          <w:szCs w:val="24"/>
          <w:lang w:val="en-US"/>
        </w:rPr>
      </w:pPr>
    </w:p>
    <w:p w14:paraId="3580745D" w14:textId="1BFCDA5F" w:rsidR="00F51A20" w:rsidRPr="008572F8" w:rsidRDefault="00F51A20" w:rsidP="00F51A20">
      <w:pPr>
        <w:rPr>
          <w:sz w:val="24"/>
          <w:szCs w:val="24"/>
          <w:lang w:val="en-US" w:eastAsia="en-US"/>
        </w:rPr>
      </w:pPr>
    </w:p>
    <w:p w14:paraId="4E522608" w14:textId="19F5787E" w:rsidR="00F51A20" w:rsidRPr="008572F8" w:rsidRDefault="00F51A20" w:rsidP="00F51A20">
      <w:pPr>
        <w:rPr>
          <w:sz w:val="24"/>
          <w:szCs w:val="24"/>
          <w:lang w:val="en-US" w:eastAsia="en-US"/>
        </w:rPr>
      </w:pPr>
    </w:p>
    <w:p w14:paraId="791C472C" w14:textId="4CE3552D" w:rsidR="00F51A20" w:rsidRPr="008572F8" w:rsidRDefault="00F51A20" w:rsidP="00F51A20">
      <w:pPr>
        <w:rPr>
          <w:sz w:val="24"/>
          <w:szCs w:val="24"/>
          <w:lang w:val="en-US" w:eastAsia="en-US"/>
        </w:rPr>
      </w:pPr>
    </w:p>
    <w:p w14:paraId="4847724B" w14:textId="77F88401" w:rsidR="00F51A20" w:rsidRPr="008572F8" w:rsidRDefault="00F51A20" w:rsidP="00F51A20">
      <w:pPr>
        <w:rPr>
          <w:sz w:val="24"/>
          <w:szCs w:val="24"/>
          <w:lang w:val="en-US" w:eastAsia="en-US"/>
        </w:rPr>
      </w:pPr>
    </w:p>
    <w:p w14:paraId="13ED15A0" w14:textId="096346F6" w:rsidR="00F51A20" w:rsidRPr="008572F8" w:rsidRDefault="00F51A20" w:rsidP="00F51A20">
      <w:pPr>
        <w:rPr>
          <w:sz w:val="24"/>
          <w:szCs w:val="24"/>
          <w:lang w:val="en-US" w:eastAsia="en-US"/>
        </w:rPr>
      </w:pPr>
    </w:p>
    <w:p w14:paraId="40A608CF" w14:textId="3CACC4F1" w:rsidR="00F51A20" w:rsidRPr="008572F8" w:rsidRDefault="00F51A20" w:rsidP="00F51A20">
      <w:pPr>
        <w:rPr>
          <w:sz w:val="24"/>
          <w:szCs w:val="24"/>
          <w:lang w:val="en-US" w:eastAsia="en-US"/>
        </w:rPr>
      </w:pPr>
    </w:p>
    <w:p w14:paraId="4B0C1FED" w14:textId="2B31A0CA" w:rsidR="00F51A20" w:rsidRPr="008572F8" w:rsidRDefault="00F51A20" w:rsidP="00F51A20">
      <w:pPr>
        <w:rPr>
          <w:sz w:val="24"/>
          <w:szCs w:val="24"/>
          <w:lang w:val="en-US" w:eastAsia="en-US"/>
        </w:rPr>
      </w:pPr>
    </w:p>
    <w:p w14:paraId="29F2291F" w14:textId="4A204588" w:rsidR="00F51A20" w:rsidRPr="008572F8" w:rsidRDefault="00F51A20" w:rsidP="00F51A20">
      <w:pPr>
        <w:rPr>
          <w:sz w:val="24"/>
          <w:szCs w:val="24"/>
          <w:lang w:val="en-US" w:eastAsia="en-US"/>
        </w:rPr>
      </w:pPr>
    </w:p>
    <w:p w14:paraId="53183FE2" w14:textId="645793E5" w:rsidR="00F51A20" w:rsidRPr="008572F8" w:rsidRDefault="00F51A20" w:rsidP="00F51A20">
      <w:pPr>
        <w:rPr>
          <w:sz w:val="24"/>
          <w:szCs w:val="24"/>
          <w:lang w:val="en-US" w:eastAsia="en-US"/>
        </w:rPr>
      </w:pPr>
    </w:p>
    <w:p w14:paraId="0ED1AD62" w14:textId="1CF53F60" w:rsidR="00F51A20" w:rsidRPr="008572F8" w:rsidRDefault="00F51A20" w:rsidP="00F51A20">
      <w:pPr>
        <w:rPr>
          <w:sz w:val="24"/>
          <w:szCs w:val="24"/>
          <w:lang w:val="en-US" w:eastAsia="en-US"/>
        </w:rPr>
      </w:pPr>
    </w:p>
    <w:p w14:paraId="078D1740" w14:textId="4AC1AFC4" w:rsidR="00F51A20" w:rsidRPr="008572F8" w:rsidRDefault="00F51A20" w:rsidP="00F51A20">
      <w:pPr>
        <w:rPr>
          <w:sz w:val="24"/>
          <w:szCs w:val="24"/>
          <w:lang w:val="en-US" w:eastAsia="en-US"/>
        </w:rPr>
      </w:pPr>
    </w:p>
    <w:p w14:paraId="0380D0EB" w14:textId="7FDB6B42" w:rsidR="00F51A20" w:rsidRPr="008572F8" w:rsidRDefault="00F51A20" w:rsidP="00F51A20">
      <w:pPr>
        <w:rPr>
          <w:sz w:val="24"/>
          <w:szCs w:val="24"/>
          <w:lang w:val="en-US" w:eastAsia="en-US"/>
        </w:rPr>
      </w:pPr>
    </w:p>
    <w:p w14:paraId="1FAEC368" w14:textId="0E8B2D26" w:rsidR="00F51A20" w:rsidRPr="008572F8" w:rsidRDefault="00F51A20" w:rsidP="00F51A20">
      <w:pPr>
        <w:rPr>
          <w:sz w:val="24"/>
          <w:szCs w:val="24"/>
          <w:lang w:val="en-US" w:eastAsia="en-US"/>
        </w:rPr>
      </w:pPr>
    </w:p>
    <w:p w14:paraId="0C4FBF68" w14:textId="6A6EBFE3" w:rsidR="00F51A20" w:rsidRPr="008572F8" w:rsidRDefault="00F51A20" w:rsidP="00F51A20">
      <w:pPr>
        <w:rPr>
          <w:sz w:val="24"/>
          <w:szCs w:val="24"/>
          <w:lang w:val="en-US" w:eastAsia="en-US"/>
        </w:rPr>
      </w:pPr>
    </w:p>
    <w:p w14:paraId="35C44FC4" w14:textId="4734E60C" w:rsidR="00F51A20" w:rsidRPr="008572F8" w:rsidRDefault="00F51A20" w:rsidP="00F51A20">
      <w:pPr>
        <w:rPr>
          <w:sz w:val="24"/>
          <w:szCs w:val="24"/>
          <w:lang w:val="en-US" w:eastAsia="en-US"/>
        </w:rPr>
      </w:pPr>
    </w:p>
    <w:p w14:paraId="536A3E03" w14:textId="2DD9E942" w:rsidR="00F51A20" w:rsidRPr="008572F8" w:rsidRDefault="00F51A20" w:rsidP="00F51A20">
      <w:pPr>
        <w:rPr>
          <w:sz w:val="24"/>
          <w:szCs w:val="24"/>
          <w:lang w:val="en-US" w:eastAsia="en-US"/>
        </w:rPr>
      </w:pPr>
    </w:p>
    <w:p w14:paraId="1BD65F99" w14:textId="77777777" w:rsidR="00F51A20" w:rsidRPr="008572F8" w:rsidRDefault="00F51A20" w:rsidP="00F51A20">
      <w:pPr>
        <w:rPr>
          <w:sz w:val="24"/>
          <w:szCs w:val="24"/>
          <w:lang w:val="en-US" w:eastAsia="en-US"/>
        </w:rPr>
      </w:pPr>
    </w:p>
    <w:p w14:paraId="5FD59E55" w14:textId="79F8C0A4" w:rsidR="00602D04" w:rsidRPr="008572F8" w:rsidRDefault="003343C2" w:rsidP="004B70F9">
      <w:pPr>
        <w:pStyle w:val="Heading1"/>
        <w:spacing w:line="360" w:lineRule="auto"/>
        <w:ind w:left="720" w:right="-563" w:firstLine="720"/>
        <w:rPr>
          <w:rFonts w:ascii="Arial" w:hAnsi="Arial" w:cs="Arial"/>
          <w:b/>
          <w:bCs w:val="0"/>
          <w:color w:val="auto"/>
          <w:sz w:val="24"/>
          <w:szCs w:val="24"/>
          <w:lang w:val="en-US"/>
        </w:rPr>
      </w:pPr>
      <w:r w:rsidRPr="008572F8">
        <w:rPr>
          <w:rFonts w:ascii="Arial" w:hAnsi="Arial" w:cs="Arial"/>
          <w:b/>
          <w:bCs w:val="0"/>
          <w:color w:val="auto"/>
          <w:sz w:val="24"/>
          <w:szCs w:val="24"/>
          <w:lang w:val="en-US"/>
        </w:rPr>
        <w:t xml:space="preserve">Marazion </w:t>
      </w:r>
      <w:r w:rsidR="00602D04" w:rsidRPr="008572F8">
        <w:rPr>
          <w:rFonts w:ascii="Arial" w:hAnsi="Arial" w:cs="Arial"/>
          <w:b/>
          <w:bCs w:val="0"/>
          <w:color w:val="auto"/>
          <w:sz w:val="24"/>
          <w:szCs w:val="24"/>
          <w:lang w:val="en-US"/>
        </w:rPr>
        <w:t>Town Council Staff Appraisal Form</w:t>
      </w:r>
    </w:p>
    <w:p w14:paraId="2127FF91" w14:textId="77777777" w:rsidR="00602D04" w:rsidRPr="008572F8" w:rsidRDefault="00602D04" w:rsidP="004B70F9">
      <w:pPr>
        <w:spacing w:line="360" w:lineRule="auto"/>
        <w:ind w:right="-563"/>
        <w:rPr>
          <w:sz w:val="24"/>
          <w:szCs w:val="24"/>
          <w:lang w:val="en-US"/>
        </w:rPr>
      </w:pPr>
    </w:p>
    <w:p w14:paraId="16842B9B" w14:textId="77777777" w:rsidR="00602D04" w:rsidRPr="008572F8" w:rsidRDefault="00602D04" w:rsidP="004B70F9">
      <w:pPr>
        <w:spacing w:line="360" w:lineRule="auto"/>
        <w:ind w:right="-563"/>
        <w:rPr>
          <w:sz w:val="24"/>
          <w:szCs w:val="24"/>
          <w:lang w:val="en-US"/>
        </w:rPr>
      </w:pPr>
    </w:p>
    <w:tbl>
      <w:tblPr>
        <w:tblW w:w="59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25"/>
        <w:gridCol w:w="6374"/>
      </w:tblGrid>
      <w:tr w:rsidR="00602D04" w:rsidRPr="008572F8" w14:paraId="7787A0EF" w14:textId="77777777" w:rsidTr="003343C2">
        <w:tc>
          <w:tcPr>
            <w:tcW w:w="2154" w:type="pct"/>
            <w:shd w:val="clear" w:color="auto" w:fill="auto"/>
          </w:tcPr>
          <w:p w14:paraId="67898930"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Employee’s name:</w:t>
            </w:r>
          </w:p>
        </w:tc>
        <w:tc>
          <w:tcPr>
            <w:tcW w:w="2846" w:type="pct"/>
            <w:shd w:val="clear" w:color="auto" w:fill="auto"/>
          </w:tcPr>
          <w:p w14:paraId="2260D2E7" w14:textId="5FC9F44B" w:rsidR="00602D04" w:rsidRPr="008572F8" w:rsidRDefault="003343C2" w:rsidP="004B70F9">
            <w:pPr>
              <w:spacing w:line="360" w:lineRule="auto"/>
              <w:ind w:right="-563"/>
              <w:rPr>
                <w:rFonts w:ascii="Arial" w:hAnsi="Arial" w:cs="Arial"/>
                <w:sz w:val="24"/>
                <w:szCs w:val="24"/>
              </w:rPr>
            </w:pPr>
            <w:r w:rsidRPr="008572F8">
              <w:rPr>
                <w:rFonts w:ascii="Arial" w:hAnsi="Arial" w:cs="Arial"/>
                <w:sz w:val="24"/>
                <w:szCs w:val="24"/>
              </w:rPr>
              <w:t>Tracey Unstead</w:t>
            </w:r>
          </w:p>
        </w:tc>
      </w:tr>
      <w:tr w:rsidR="00602D04" w:rsidRPr="008572F8" w14:paraId="61885B93" w14:textId="77777777" w:rsidTr="003343C2">
        <w:tc>
          <w:tcPr>
            <w:tcW w:w="2154" w:type="pct"/>
            <w:shd w:val="clear" w:color="auto" w:fill="auto"/>
          </w:tcPr>
          <w:p w14:paraId="2935F9CB"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Job title:</w:t>
            </w:r>
          </w:p>
        </w:tc>
        <w:tc>
          <w:tcPr>
            <w:tcW w:w="2846" w:type="pct"/>
            <w:shd w:val="clear" w:color="auto" w:fill="auto"/>
          </w:tcPr>
          <w:p w14:paraId="16BCBC16" w14:textId="0DF97A0D" w:rsidR="00602D04" w:rsidRPr="008572F8" w:rsidRDefault="003343C2" w:rsidP="004B70F9">
            <w:pPr>
              <w:spacing w:line="360" w:lineRule="auto"/>
              <w:ind w:right="-563"/>
              <w:rPr>
                <w:rFonts w:ascii="Arial" w:hAnsi="Arial" w:cs="Arial"/>
                <w:sz w:val="24"/>
                <w:szCs w:val="24"/>
              </w:rPr>
            </w:pPr>
            <w:r w:rsidRPr="008572F8">
              <w:rPr>
                <w:rFonts w:ascii="Arial" w:hAnsi="Arial" w:cs="Arial"/>
                <w:sz w:val="24"/>
                <w:szCs w:val="24"/>
              </w:rPr>
              <w:t>Town Clerk</w:t>
            </w:r>
          </w:p>
        </w:tc>
      </w:tr>
      <w:tr w:rsidR="00602D04" w:rsidRPr="008572F8" w14:paraId="51CBD08A" w14:textId="77777777" w:rsidTr="003343C2">
        <w:tc>
          <w:tcPr>
            <w:tcW w:w="2154" w:type="pct"/>
            <w:shd w:val="clear" w:color="auto" w:fill="auto"/>
          </w:tcPr>
          <w:p w14:paraId="472E1076"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Date of meeting:</w:t>
            </w:r>
          </w:p>
        </w:tc>
        <w:tc>
          <w:tcPr>
            <w:tcW w:w="2846" w:type="pct"/>
            <w:shd w:val="clear" w:color="auto" w:fill="auto"/>
          </w:tcPr>
          <w:p w14:paraId="4D3A5496" w14:textId="741C7E11" w:rsidR="00602D04" w:rsidRPr="008572F8" w:rsidRDefault="003343C2" w:rsidP="004B70F9">
            <w:pPr>
              <w:spacing w:line="360" w:lineRule="auto"/>
              <w:ind w:right="-563"/>
              <w:rPr>
                <w:rFonts w:ascii="Arial" w:hAnsi="Arial" w:cs="Arial"/>
                <w:sz w:val="24"/>
                <w:szCs w:val="24"/>
              </w:rPr>
            </w:pPr>
            <w:r w:rsidRPr="008572F8">
              <w:rPr>
                <w:rFonts w:ascii="Arial" w:hAnsi="Arial" w:cs="Arial"/>
                <w:sz w:val="24"/>
                <w:szCs w:val="24"/>
              </w:rPr>
              <w:t>21.3.2023</w:t>
            </w:r>
          </w:p>
        </w:tc>
      </w:tr>
      <w:tr w:rsidR="00602D04" w:rsidRPr="008572F8" w14:paraId="516823FB" w14:textId="77777777" w:rsidTr="003343C2">
        <w:tc>
          <w:tcPr>
            <w:tcW w:w="5000" w:type="pct"/>
            <w:gridSpan w:val="2"/>
            <w:shd w:val="clear" w:color="auto" w:fill="BDD6EE" w:themeFill="accent5" w:themeFillTint="66"/>
          </w:tcPr>
          <w:p w14:paraId="130C1401" w14:textId="77777777" w:rsidR="00602D04" w:rsidRPr="008572F8" w:rsidRDefault="00602D04" w:rsidP="004B70F9">
            <w:pPr>
              <w:pStyle w:val="Heading3"/>
              <w:spacing w:line="360" w:lineRule="auto"/>
              <w:ind w:right="-563"/>
              <w:rPr>
                <w:rFonts w:ascii="Arial" w:hAnsi="Arial" w:cs="Arial"/>
                <w:sz w:val="24"/>
                <w:szCs w:val="24"/>
              </w:rPr>
            </w:pPr>
            <w:r w:rsidRPr="008572F8">
              <w:rPr>
                <w:rFonts w:ascii="Arial" w:hAnsi="Arial" w:cs="Arial"/>
                <w:sz w:val="24"/>
                <w:szCs w:val="24"/>
              </w:rPr>
              <w:t>Current performance</w:t>
            </w:r>
          </w:p>
        </w:tc>
      </w:tr>
      <w:tr w:rsidR="00602D04" w:rsidRPr="008572F8" w14:paraId="6792A0B7" w14:textId="77777777" w:rsidTr="003343C2">
        <w:tc>
          <w:tcPr>
            <w:tcW w:w="5000" w:type="pct"/>
            <w:gridSpan w:val="2"/>
            <w:shd w:val="clear" w:color="auto" w:fill="auto"/>
          </w:tcPr>
          <w:p w14:paraId="2339482D"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What has gone well in the past year?</w:t>
            </w:r>
          </w:p>
        </w:tc>
      </w:tr>
      <w:tr w:rsidR="00602D04" w:rsidRPr="008572F8" w14:paraId="683B287B" w14:textId="77777777" w:rsidTr="003343C2">
        <w:tc>
          <w:tcPr>
            <w:tcW w:w="5000" w:type="pct"/>
            <w:gridSpan w:val="2"/>
            <w:shd w:val="clear" w:color="auto" w:fill="auto"/>
          </w:tcPr>
          <w:p w14:paraId="7F2C796C" w14:textId="05C818F6" w:rsidR="00F51A20" w:rsidRPr="008572F8" w:rsidRDefault="00F51A20" w:rsidP="004B70F9">
            <w:pPr>
              <w:spacing w:line="360" w:lineRule="auto"/>
              <w:ind w:right="-563"/>
              <w:rPr>
                <w:rFonts w:ascii="Arial" w:hAnsi="Arial" w:cs="Arial"/>
                <w:color w:val="00B050"/>
                <w:sz w:val="24"/>
                <w:szCs w:val="24"/>
              </w:rPr>
            </w:pPr>
          </w:p>
        </w:tc>
      </w:tr>
      <w:tr w:rsidR="00602D04" w:rsidRPr="008572F8" w14:paraId="78980EC6" w14:textId="77777777" w:rsidTr="003343C2">
        <w:tc>
          <w:tcPr>
            <w:tcW w:w="5000" w:type="pct"/>
            <w:gridSpan w:val="2"/>
            <w:shd w:val="clear" w:color="auto" w:fill="auto"/>
          </w:tcPr>
          <w:p w14:paraId="408CE773"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What could have gone better?</w:t>
            </w:r>
          </w:p>
        </w:tc>
      </w:tr>
      <w:tr w:rsidR="00602D04" w:rsidRPr="008572F8" w14:paraId="337FDC57" w14:textId="77777777" w:rsidTr="003343C2">
        <w:tc>
          <w:tcPr>
            <w:tcW w:w="5000" w:type="pct"/>
            <w:gridSpan w:val="2"/>
            <w:shd w:val="clear" w:color="auto" w:fill="auto"/>
          </w:tcPr>
          <w:p w14:paraId="7C7BC6A0" w14:textId="03625908" w:rsidR="00602D04" w:rsidRPr="008572F8" w:rsidRDefault="00602D04" w:rsidP="004B70F9">
            <w:pPr>
              <w:spacing w:line="360" w:lineRule="auto"/>
              <w:ind w:right="-563"/>
              <w:rPr>
                <w:rFonts w:ascii="Arial" w:hAnsi="Arial" w:cs="Arial"/>
                <w:sz w:val="24"/>
                <w:szCs w:val="24"/>
              </w:rPr>
            </w:pPr>
          </w:p>
        </w:tc>
      </w:tr>
      <w:tr w:rsidR="00602D04" w:rsidRPr="008572F8" w14:paraId="4274AC31" w14:textId="77777777" w:rsidTr="003343C2">
        <w:tc>
          <w:tcPr>
            <w:tcW w:w="5000" w:type="pct"/>
            <w:gridSpan w:val="2"/>
            <w:shd w:val="clear" w:color="auto" w:fill="auto"/>
          </w:tcPr>
          <w:p w14:paraId="4B34C4F4"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Objective/competence 1:</w:t>
            </w:r>
          </w:p>
        </w:tc>
      </w:tr>
      <w:tr w:rsidR="00602D04" w:rsidRPr="008572F8" w14:paraId="15807C71" w14:textId="77777777" w:rsidTr="003343C2">
        <w:tc>
          <w:tcPr>
            <w:tcW w:w="5000" w:type="pct"/>
            <w:gridSpan w:val="2"/>
            <w:shd w:val="clear" w:color="auto" w:fill="auto"/>
          </w:tcPr>
          <w:p w14:paraId="10FEAEB1" w14:textId="08DEAB0D" w:rsidR="00602D04" w:rsidRPr="008572F8" w:rsidRDefault="00602D04" w:rsidP="004B70F9">
            <w:pPr>
              <w:spacing w:line="360" w:lineRule="auto"/>
              <w:ind w:right="-563"/>
              <w:rPr>
                <w:rFonts w:ascii="Arial" w:hAnsi="Arial" w:cs="Arial"/>
                <w:sz w:val="24"/>
                <w:szCs w:val="24"/>
              </w:rPr>
            </w:pPr>
          </w:p>
        </w:tc>
      </w:tr>
      <w:tr w:rsidR="00602D04" w:rsidRPr="008572F8" w14:paraId="1F2722A5"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D32C11B"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2: </w:t>
            </w:r>
          </w:p>
        </w:tc>
      </w:tr>
      <w:tr w:rsidR="00602D04" w:rsidRPr="008572F8" w14:paraId="3FBC8E44"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B68D4E8" w14:textId="6154CA4B" w:rsidR="00602D04" w:rsidRPr="008572F8" w:rsidRDefault="00602D04" w:rsidP="004B70F9">
            <w:pPr>
              <w:spacing w:line="360" w:lineRule="auto"/>
              <w:ind w:right="-563"/>
              <w:rPr>
                <w:rFonts w:ascii="Arial" w:hAnsi="Arial" w:cs="Arial"/>
                <w:sz w:val="24"/>
                <w:szCs w:val="24"/>
              </w:rPr>
            </w:pPr>
          </w:p>
        </w:tc>
      </w:tr>
      <w:tr w:rsidR="00602D04" w:rsidRPr="008572F8" w14:paraId="0DDE1D31"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FAA9335"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3: </w:t>
            </w:r>
          </w:p>
        </w:tc>
      </w:tr>
      <w:tr w:rsidR="00602D04" w:rsidRPr="008572F8" w14:paraId="6D703238"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D12987A" w14:textId="0CE17E69" w:rsidR="00602D04" w:rsidRPr="008572F8" w:rsidRDefault="00602D04" w:rsidP="004B70F9">
            <w:pPr>
              <w:spacing w:line="360" w:lineRule="auto"/>
              <w:ind w:right="-563"/>
              <w:rPr>
                <w:rFonts w:ascii="Arial" w:hAnsi="Arial" w:cs="Arial"/>
                <w:sz w:val="24"/>
                <w:szCs w:val="24"/>
              </w:rPr>
            </w:pPr>
          </w:p>
        </w:tc>
      </w:tr>
      <w:tr w:rsidR="00602D04" w:rsidRPr="008572F8" w14:paraId="2E98246B"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4438D80"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4: </w:t>
            </w:r>
          </w:p>
        </w:tc>
      </w:tr>
      <w:tr w:rsidR="00602D04" w:rsidRPr="008572F8" w14:paraId="005A6B64"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DB9EA33" w14:textId="41BB297B" w:rsidR="00602D04" w:rsidRPr="008572F8" w:rsidRDefault="00602D04" w:rsidP="004B70F9">
            <w:pPr>
              <w:spacing w:line="360" w:lineRule="auto"/>
              <w:ind w:right="-563"/>
              <w:rPr>
                <w:rFonts w:ascii="Arial" w:hAnsi="Arial" w:cs="Arial"/>
                <w:sz w:val="24"/>
                <w:szCs w:val="24"/>
              </w:rPr>
            </w:pPr>
          </w:p>
        </w:tc>
      </w:tr>
      <w:tr w:rsidR="00602D04" w:rsidRPr="008572F8" w14:paraId="6CC6EB4B"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7D68C09"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lastRenderedPageBreak/>
              <w:t xml:space="preserve">Objective/competence 5: </w:t>
            </w:r>
          </w:p>
        </w:tc>
      </w:tr>
      <w:tr w:rsidR="00602D04" w:rsidRPr="008572F8" w14:paraId="20D9454B" w14:textId="77777777" w:rsidTr="003343C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63D830D" w14:textId="44333B62" w:rsidR="00602D04" w:rsidRPr="008572F8" w:rsidRDefault="00602D04" w:rsidP="004B70F9">
            <w:pPr>
              <w:spacing w:line="360" w:lineRule="auto"/>
              <w:ind w:right="-563"/>
              <w:rPr>
                <w:rFonts w:ascii="Arial" w:hAnsi="Arial" w:cs="Arial"/>
                <w:sz w:val="24"/>
                <w:szCs w:val="24"/>
              </w:rPr>
            </w:pPr>
          </w:p>
        </w:tc>
      </w:tr>
      <w:tr w:rsidR="00602D04" w:rsidRPr="008572F8" w14:paraId="6B761B7E" w14:textId="77777777" w:rsidTr="003343C2">
        <w:tc>
          <w:tcPr>
            <w:tcW w:w="5000" w:type="pct"/>
            <w:gridSpan w:val="2"/>
            <w:shd w:val="clear" w:color="auto" w:fill="auto"/>
          </w:tcPr>
          <w:p w14:paraId="6B7CCEBD"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Main Competencies</w:t>
            </w:r>
          </w:p>
          <w:p w14:paraId="54654F91" w14:textId="77777777" w:rsidR="00F51A20" w:rsidRPr="008572F8" w:rsidRDefault="00F51A20" w:rsidP="00F51A20">
            <w:pPr>
              <w:rPr>
                <w:sz w:val="24"/>
                <w:szCs w:val="24"/>
                <w:lang w:eastAsia="en-US"/>
              </w:rPr>
            </w:pPr>
          </w:p>
          <w:p w14:paraId="3055ED1C" w14:textId="2E141B3A" w:rsidR="00F51A20" w:rsidRPr="008572F8" w:rsidRDefault="00F51A20" w:rsidP="00F51A20">
            <w:pPr>
              <w:rPr>
                <w:sz w:val="24"/>
                <w:szCs w:val="24"/>
                <w:lang w:eastAsia="en-US"/>
              </w:rPr>
            </w:pPr>
          </w:p>
        </w:tc>
      </w:tr>
      <w:tr w:rsidR="00602D04" w:rsidRPr="008572F8" w14:paraId="0E454E34" w14:textId="77777777" w:rsidTr="003343C2">
        <w:tc>
          <w:tcPr>
            <w:tcW w:w="5000" w:type="pct"/>
            <w:gridSpan w:val="2"/>
            <w:shd w:val="clear" w:color="auto" w:fill="auto"/>
          </w:tcPr>
          <w:p w14:paraId="6762EEC5" w14:textId="4DAA632A" w:rsidR="00602D04" w:rsidRPr="008572F8" w:rsidRDefault="00602D04" w:rsidP="004B70F9">
            <w:pPr>
              <w:pStyle w:val="Heading4"/>
              <w:spacing w:line="360" w:lineRule="auto"/>
              <w:ind w:right="-563"/>
              <w:rPr>
                <w:rFonts w:ascii="Arial" w:hAnsi="Arial" w:cs="Arial"/>
              </w:rPr>
            </w:pPr>
            <w:r w:rsidRPr="008572F8">
              <w:rPr>
                <w:rFonts w:ascii="Arial" w:hAnsi="Arial" w:cs="Arial"/>
              </w:rPr>
              <w:t>Overall Competence</w:t>
            </w:r>
          </w:p>
          <w:p w14:paraId="1CAB14E8" w14:textId="6A4DC92B" w:rsidR="00F51A20" w:rsidRPr="008572F8" w:rsidRDefault="00F51A20" w:rsidP="00F51A20">
            <w:pPr>
              <w:rPr>
                <w:sz w:val="24"/>
                <w:szCs w:val="24"/>
                <w:lang w:eastAsia="en-US"/>
              </w:rPr>
            </w:pPr>
          </w:p>
          <w:p w14:paraId="452B5C00" w14:textId="77777777" w:rsidR="00F51A20" w:rsidRPr="008572F8" w:rsidRDefault="00F51A20" w:rsidP="00F51A20">
            <w:pPr>
              <w:rPr>
                <w:sz w:val="24"/>
                <w:szCs w:val="24"/>
                <w:lang w:eastAsia="en-US"/>
              </w:rPr>
            </w:pPr>
          </w:p>
          <w:p w14:paraId="596EE49D" w14:textId="55AA5815" w:rsidR="00602D04" w:rsidRPr="008572F8" w:rsidRDefault="00602D04" w:rsidP="004B70F9">
            <w:pPr>
              <w:spacing w:line="360" w:lineRule="auto"/>
              <w:ind w:right="-563"/>
              <w:rPr>
                <w:rFonts w:ascii="Arial" w:hAnsi="Arial" w:cs="Arial"/>
                <w:sz w:val="24"/>
                <w:szCs w:val="24"/>
              </w:rPr>
            </w:pPr>
          </w:p>
        </w:tc>
      </w:tr>
      <w:tr w:rsidR="00602D04" w:rsidRPr="008572F8" w14:paraId="1E382883" w14:textId="77777777" w:rsidTr="003343C2">
        <w:tc>
          <w:tcPr>
            <w:tcW w:w="5000" w:type="pct"/>
            <w:gridSpan w:val="2"/>
            <w:shd w:val="clear" w:color="auto" w:fill="auto"/>
          </w:tcPr>
          <w:p w14:paraId="13D5DB56"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 xml:space="preserve">Development summary: </w:t>
            </w:r>
          </w:p>
          <w:p w14:paraId="0E4C3FCC" w14:textId="77777777" w:rsidR="00602D04" w:rsidRPr="008572F8" w:rsidRDefault="00602D04" w:rsidP="004B70F9">
            <w:pPr>
              <w:pStyle w:val="NoteLevel1"/>
              <w:spacing w:line="360" w:lineRule="auto"/>
              <w:ind w:right="-563"/>
              <w:rPr>
                <w:rFonts w:ascii="Arial" w:hAnsi="Arial" w:cs="Arial"/>
                <w:sz w:val="24"/>
              </w:rPr>
            </w:pPr>
            <w:r w:rsidRPr="008572F8">
              <w:rPr>
                <w:rFonts w:ascii="Arial" w:hAnsi="Arial" w:cs="Arial"/>
                <w:sz w:val="24"/>
              </w:rPr>
              <w:t>Areas of the employee’s work where further training and support is required, any areas where performance is particularly strong and should be developed further.</w:t>
            </w:r>
          </w:p>
        </w:tc>
      </w:tr>
      <w:tr w:rsidR="00602D04" w:rsidRPr="008572F8" w14:paraId="4D86BEC2" w14:textId="77777777" w:rsidTr="003343C2">
        <w:tc>
          <w:tcPr>
            <w:tcW w:w="5000" w:type="pct"/>
            <w:gridSpan w:val="2"/>
            <w:shd w:val="clear" w:color="auto" w:fill="auto"/>
          </w:tcPr>
          <w:p w14:paraId="6B76F44B" w14:textId="77777777" w:rsidR="00602D04" w:rsidRPr="008572F8" w:rsidRDefault="00602D04" w:rsidP="004B70F9">
            <w:pPr>
              <w:spacing w:line="360" w:lineRule="auto"/>
              <w:ind w:left="22" w:right="-563" w:hanging="22"/>
              <w:rPr>
                <w:rFonts w:ascii="Arial" w:hAnsi="Arial" w:cs="Arial"/>
                <w:color w:val="0070C0"/>
                <w:sz w:val="24"/>
                <w:szCs w:val="24"/>
              </w:rPr>
            </w:pPr>
            <w:bookmarkStart w:id="0" w:name="_Hlk5780922"/>
            <w:r w:rsidRPr="008572F8">
              <w:rPr>
                <w:rFonts w:ascii="Arial" w:hAnsi="Arial" w:cs="Arial"/>
                <w:color w:val="0070C0"/>
                <w:sz w:val="24"/>
                <w:szCs w:val="24"/>
              </w:rPr>
              <w:t>To be completed by the manager after the meeting and sent to the appraisee in the draft for agreement</w:t>
            </w:r>
            <w:bookmarkEnd w:id="0"/>
          </w:p>
        </w:tc>
      </w:tr>
    </w:tbl>
    <w:p w14:paraId="649BC58D" w14:textId="46F68C23" w:rsidR="00602D04" w:rsidRPr="008572F8" w:rsidRDefault="00602D04" w:rsidP="004B70F9">
      <w:pPr>
        <w:spacing w:line="360" w:lineRule="auto"/>
        <w:ind w:right="-563"/>
        <w:rPr>
          <w:sz w:val="24"/>
          <w:szCs w:val="24"/>
        </w:rPr>
      </w:pPr>
    </w:p>
    <w:p w14:paraId="7B6AF35A" w14:textId="529DAEDF" w:rsidR="00602D04" w:rsidRPr="008572F8" w:rsidRDefault="00602D04" w:rsidP="004B70F9">
      <w:pPr>
        <w:spacing w:line="360" w:lineRule="auto"/>
        <w:ind w:right="-563"/>
        <w:rPr>
          <w:sz w:val="24"/>
          <w:szCs w:val="24"/>
        </w:rPr>
      </w:pPr>
    </w:p>
    <w:p w14:paraId="064A7682" w14:textId="71B1165E" w:rsidR="00602D04" w:rsidRPr="008572F8" w:rsidRDefault="00602D04" w:rsidP="004B70F9">
      <w:pPr>
        <w:spacing w:line="360" w:lineRule="auto"/>
        <w:ind w:right="-563"/>
        <w:rPr>
          <w:sz w:val="24"/>
          <w:szCs w:val="24"/>
        </w:rPr>
      </w:pPr>
    </w:p>
    <w:p w14:paraId="31B3F661" w14:textId="5FFFC62C" w:rsidR="00602D04" w:rsidRPr="008572F8" w:rsidRDefault="00602D04" w:rsidP="004B70F9">
      <w:pPr>
        <w:spacing w:line="360" w:lineRule="auto"/>
        <w:ind w:right="-563"/>
        <w:rPr>
          <w:sz w:val="24"/>
          <w:szCs w:val="24"/>
        </w:rPr>
      </w:pPr>
    </w:p>
    <w:p w14:paraId="72626524" w14:textId="77777777" w:rsidR="00602D04" w:rsidRPr="008572F8" w:rsidRDefault="00602D04" w:rsidP="004B70F9">
      <w:pPr>
        <w:spacing w:line="360" w:lineRule="auto"/>
        <w:ind w:right="-563"/>
        <w:rPr>
          <w:sz w:val="24"/>
          <w:szCs w:val="24"/>
        </w:rPr>
      </w:pPr>
    </w:p>
    <w:tbl>
      <w:tblPr>
        <w:tblW w:w="59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199"/>
      </w:tblGrid>
      <w:tr w:rsidR="00602D04" w:rsidRPr="008572F8" w14:paraId="78B56CF6" w14:textId="77777777" w:rsidTr="003343C2">
        <w:tc>
          <w:tcPr>
            <w:tcW w:w="5000" w:type="pct"/>
            <w:shd w:val="clear" w:color="auto" w:fill="auto"/>
          </w:tcPr>
          <w:p w14:paraId="4550E654"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 xml:space="preserve">Development and training </w:t>
            </w:r>
          </w:p>
          <w:p w14:paraId="4BA0F3CA" w14:textId="77777777" w:rsidR="00602D04" w:rsidRPr="008572F8" w:rsidRDefault="00602D04" w:rsidP="004B70F9">
            <w:pPr>
              <w:pStyle w:val="NoteLevel1"/>
              <w:spacing w:line="360" w:lineRule="auto"/>
              <w:ind w:right="-563"/>
              <w:rPr>
                <w:rFonts w:ascii="Arial" w:hAnsi="Arial" w:cs="Arial"/>
                <w:sz w:val="24"/>
              </w:rPr>
            </w:pPr>
            <w:r w:rsidRPr="008572F8">
              <w:rPr>
                <w:rFonts w:ascii="Arial" w:hAnsi="Arial" w:cs="Arial"/>
                <w:sz w:val="24"/>
              </w:rPr>
              <w:t>List specific requirements for any training or development. May include attachments, projects, coaching, planned experience or any other suitable activity that will enhance the skills, knowledge and behaviour required in the employee’s work or to develop him/her further.</w:t>
            </w:r>
          </w:p>
        </w:tc>
      </w:tr>
      <w:tr w:rsidR="00602D04" w:rsidRPr="008572F8" w14:paraId="2F021ECA" w14:textId="77777777" w:rsidTr="003343C2">
        <w:tc>
          <w:tcPr>
            <w:tcW w:w="5000" w:type="pct"/>
            <w:shd w:val="clear" w:color="auto" w:fill="auto"/>
          </w:tcPr>
          <w:p w14:paraId="63221EBD" w14:textId="77777777" w:rsidR="00602D04" w:rsidRPr="008572F8" w:rsidRDefault="00602D04" w:rsidP="004B70F9">
            <w:pPr>
              <w:spacing w:line="360" w:lineRule="auto"/>
              <w:ind w:left="0" w:right="-563" w:firstLine="22"/>
              <w:rPr>
                <w:rFonts w:ascii="Arial" w:hAnsi="Arial" w:cs="Arial"/>
                <w:sz w:val="24"/>
                <w:szCs w:val="24"/>
              </w:rPr>
            </w:pPr>
            <w:r w:rsidRPr="008572F8">
              <w:rPr>
                <w:rFonts w:ascii="Arial" w:hAnsi="Arial" w:cs="Arial"/>
                <w:color w:val="0070C0"/>
                <w:sz w:val="24"/>
                <w:szCs w:val="24"/>
              </w:rPr>
              <w:t>To be completed by the manager after the meeting and sent to the appraisee in the draft for agreement</w:t>
            </w:r>
          </w:p>
        </w:tc>
      </w:tr>
      <w:tr w:rsidR="00602D04" w:rsidRPr="008572F8" w14:paraId="3C0EF96E" w14:textId="77777777" w:rsidTr="003343C2">
        <w:tc>
          <w:tcPr>
            <w:tcW w:w="5000" w:type="pct"/>
            <w:shd w:val="clear" w:color="auto" w:fill="auto"/>
          </w:tcPr>
          <w:p w14:paraId="7F63F4F5" w14:textId="77777777" w:rsidR="00602D04" w:rsidRPr="008572F8" w:rsidRDefault="00602D04" w:rsidP="004B70F9">
            <w:pPr>
              <w:pStyle w:val="Heading4"/>
              <w:spacing w:line="360" w:lineRule="auto"/>
              <w:ind w:right="-563" w:firstLine="22"/>
              <w:rPr>
                <w:rFonts w:ascii="Arial" w:hAnsi="Arial" w:cs="Arial"/>
              </w:rPr>
            </w:pPr>
            <w:r w:rsidRPr="008572F8">
              <w:rPr>
                <w:rFonts w:ascii="Arial" w:hAnsi="Arial" w:cs="Arial"/>
              </w:rPr>
              <w:t>Health, Safety and Well-being</w:t>
            </w:r>
          </w:p>
          <w:p w14:paraId="38B96972" w14:textId="77777777" w:rsidR="00602D04" w:rsidRPr="008572F8" w:rsidRDefault="00602D04" w:rsidP="004B70F9">
            <w:pPr>
              <w:pStyle w:val="NoteLevel1"/>
              <w:numPr>
                <w:ilvl w:val="0"/>
                <w:numId w:val="0"/>
              </w:numPr>
              <w:spacing w:line="360" w:lineRule="auto"/>
              <w:ind w:left="22" w:right="-563"/>
              <w:rPr>
                <w:rStyle w:val="notes"/>
                <w:rFonts w:ascii="Arial" w:hAnsi="Arial" w:cs="Arial"/>
                <w:sz w:val="24"/>
                <w:szCs w:val="24"/>
              </w:rPr>
            </w:pPr>
            <w:r w:rsidRPr="008572F8">
              <w:rPr>
                <w:rStyle w:val="notes"/>
                <w:rFonts w:ascii="Arial" w:hAnsi="Arial" w:cs="Arial"/>
                <w:sz w:val="24"/>
                <w:szCs w:val="24"/>
              </w:rPr>
              <w:lastRenderedPageBreak/>
              <w:t>This section should record any other points raised at the appraisal meeting regarding health and safety concerns or suggestions, and well-being considerations.</w:t>
            </w:r>
          </w:p>
        </w:tc>
      </w:tr>
      <w:tr w:rsidR="00602D04" w:rsidRPr="008572F8" w14:paraId="4AA65C0D" w14:textId="77777777" w:rsidTr="003343C2">
        <w:tblPrEx>
          <w:tblLook w:val="0000" w:firstRow="0" w:lastRow="0" w:firstColumn="0" w:lastColumn="0" w:noHBand="0" w:noVBand="0"/>
        </w:tblPrEx>
        <w:tc>
          <w:tcPr>
            <w:tcW w:w="5000" w:type="pct"/>
            <w:shd w:val="clear" w:color="auto" w:fill="auto"/>
          </w:tcPr>
          <w:p w14:paraId="2583C196" w14:textId="77777777" w:rsidR="00602D04" w:rsidRPr="008572F8" w:rsidRDefault="00602D04" w:rsidP="004B70F9">
            <w:pPr>
              <w:spacing w:line="360" w:lineRule="auto"/>
              <w:ind w:left="0" w:right="-563" w:firstLine="22"/>
              <w:rPr>
                <w:rFonts w:ascii="Arial" w:hAnsi="Arial" w:cs="Arial"/>
                <w:sz w:val="24"/>
                <w:szCs w:val="24"/>
              </w:rPr>
            </w:pPr>
            <w:r w:rsidRPr="008572F8">
              <w:rPr>
                <w:rFonts w:ascii="Arial" w:hAnsi="Arial" w:cs="Arial"/>
                <w:color w:val="00B050"/>
                <w:sz w:val="24"/>
                <w:szCs w:val="24"/>
              </w:rPr>
              <w:lastRenderedPageBreak/>
              <w:t>Employee to complete before Annual Appraisal Meeting</w:t>
            </w:r>
            <w:r w:rsidRPr="008572F8">
              <w:rPr>
                <w:rFonts w:ascii="Arial" w:hAnsi="Arial" w:cs="Arial"/>
                <w:color w:val="0070C0"/>
                <w:sz w:val="24"/>
                <w:szCs w:val="24"/>
              </w:rPr>
              <w:t xml:space="preserve"> and to be updated by the manager after the meeting and sent to the appraisee in the draft for agreement</w:t>
            </w:r>
          </w:p>
        </w:tc>
      </w:tr>
      <w:tr w:rsidR="00602D04" w:rsidRPr="008572F8" w14:paraId="105DE0C1" w14:textId="77777777" w:rsidTr="003343C2">
        <w:tblPrEx>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shd w:val="clear" w:color="auto" w:fill="auto"/>
          </w:tcPr>
          <w:p w14:paraId="6B264047" w14:textId="6FB6ABC9" w:rsidR="00602D04" w:rsidRPr="008572F8" w:rsidRDefault="00602D04" w:rsidP="004B70F9">
            <w:pPr>
              <w:spacing w:line="360" w:lineRule="auto"/>
              <w:ind w:left="0" w:right="-563" w:firstLine="22"/>
              <w:rPr>
                <w:rFonts w:ascii="Arial" w:hAnsi="Arial" w:cs="Arial"/>
                <w:b/>
                <w:bCs/>
                <w:sz w:val="24"/>
                <w:szCs w:val="24"/>
              </w:rPr>
            </w:pPr>
            <w:r w:rsidRPr="008572F8">
              <w:rPr>
                <w:rFonts w:ascii="Arial" w:hAnsi="Arial" w:cs="Arial"/>
                <w:b/>
                <w:bCs/>
                <w:sz w:val="24"/>
                <w:szCs w:val="24"/>
              </w:rPr>
              <w:t xml:space="preserve">Other areas of discussion </w:t>
            </w:r>
          </w:p>
          <w:p w14:paraId="4DE93CF3" w14:textId="07D404BB" w:rsidR="003343C2" w:rsidRPr="008572F8" w:rsidRDefault="003343C2" w:rsidP="004B70F9">
            <w:pPr>
              <w:spacing w:line="360" w:lineRule="auto"/>
              <w:ind w:left="0" w:right="-563" w:firstLine="22"/>
              <w:rPr>
                <w:rFonts w:ascii="Arial" w:hAnsi="Arial" w:cs="Arial"/>
                <w:b/>
                <w:bCs/>
                <w:sz w:val="24"/>
                <w:szCs w:val="24"/>
              </w:rPr>
            </w:pPr>
          </w:p>
          <w:p w14:paraId="6BC6343A" w14:textId="2DCE7B0D" w:rsidR="003343C2" w:rsidRPr="008572F8" w:rsidRDefault="003343C2" w:rsidP="004B70F9">
            <w:pPr>
              <w:spacing w:line="360" w:lineRule="auto"/>
              <w:ind w:left="0" w:right="-563" w:firstLine="22"/>
              <w:rPr>
                <w:rFonts w:ascii="Arial" w:hAnsi="Arial" w:cs="Arial"/>
                <w:b/>
                <w:bCs/>
                <w:sz w:val="24"/>
                <w:szCs w:val="24"/>
              </w:rPr>
            </w:pPr>
          </w:p>
          <w:p w14:paraId="65535D70" w14:textId="4A3488F9" w:rsidR="003343C2" w:rsidRPr="008572F8" w:rsidRDefault="003343C2" w:rsidP="004B70F9">
            <w:pPr>
              <w:spacing w:line="360" w:lineRule="auto"/>
              <w:ind w:left="0" w:right="-563" w:firstLine="22"/>
              <w:rPr>
                <w:rFonts w:ascii="Arial" w:hAnsi="Arial" w:cs="Arial"/>
                <w:b/>
                <w:bCs/>
                <w:sz w:val="24"/>
                <w:szCs w:val="24"/>
              </w:rPr>
            </w:pPr>
          </w:p>
          <w:p w14:paraId="5C7798E3" w14:textId="733133E6" w:rsidR="003343C2" w:rsidRPr="008572F8" w:rsidRDefault="003343C2" w:rsidP="004B70F9">
            <w:pPr>
              <w:spacing w:line="360" w:lineRule="auto"/>
              <w:ind w:left="0" w:right="-563" w:firstLine="22"/>
              <w:rPr>
                <w:rFonts w:ascii="Arial" w:hAnsi="Arial" w:cs="Arial"/>
                <w:b/>
                <w:bCs/>
                <w:sz w:val="24"/>
                <w:szCs w:val="24"/>
              </w:rPr>
            </w:pPr>
          </w:p>
          <w:p w14:paraId="41A0ECED" w14:textId="55AE0900" w:rsidR="003343C2" w:rsidRPr="008572F8" w:rsidRDefault="003343C2" w:rsidP="004B70F9">
            <w:pPr>
              <w:spacing w:line="360" w:lineRule="auto"/>
              <w:ind w:left="0" w:right="-563" w:firstLine="22"/>
              <w:rPr>
                <w:rFonts w:ascii="Arial" w:hAnsi="Arial" w:cs="Arial"/>
                <w:b/>
                <w:bCs/>
                <w:sz w:val="24"/>
                <w:szCs w:val="24"/>
              </w:rPr>
            </w:pPr>
          </w:p>
          <w:p w14:paraId="109C3B17" w14:textId="77777777" w:rsidR="003343C2" w:rsidRPr="008572F8" w:rsidRDefault="003343C2" w:rsidP="004B70F9">
            <w:pPr>
              <w:spacing w:line="360" w:lineRule="auto"/>
              <w:ind w:left="0" w:right="-563" w:firstLine="22"/>
              <w:rPr>
                <w:rFonts w:ascii="Arial" w:hAnsi="Arial" w:cs="Arial"/>
                <w:b/>
                <w:bCs/>
                <w:sz w:val="24"/>
                <w:szCs w:val="24"/>
              </w:rPr>
            </w:pPr>
          </w:p>
          <w:p w14:paraId="357CD0AA" w14:textId="77777777" w:rsidR="00602D04" w:rsidRPr="008572F8" w:rsidRDefault="00602D04" w:rsidP="004B70F9">
            <w:pPr>
              <w:pStyle w:val="NoteLevel1"/>
              <w:numPr>
                <w:ilvl w:val="0"/>
                <w:numId w:val="0"/>
              </w:numPr>
              <w:spacing w:line="360" w:lineRule="auto"/>
              <w:ind w:left="22" w:right="-563"/>
              <w:rPr>
                <w:rStyle w:val="notes"/>
                <w:rFonts w:ascii="Arial" w:hAnsi="Arial" w:cs="Arial"/>
                <w:i w:val="0"/>
                <w:sz w:val="24"/>
                <w:szCs w:val="24"/>
              </w:rPr>
            </w:pPr>
            <w:r w:rsidRPr="008572F8">
              <w:rPr>
                <w:rStyle w:val="notes"/>
                <w:rFonts w:ascii="Arial" w:hAnsi="Arial" w:cs="Arial"/>
                <w:i w:val="0"/>
                <w:sz w:val="24"/>
                <w:szCs w:val="24"/>
              </w:rPr>
              <w:t>This section should record any other points raised at the appraisal meeting.</w:t>
            </w:r>
          </w:p>
        </w:tc>
      </w:tr>
      <w:tr w:rsidR="00602D04" w:rsidRPr="008572F8" w14:paraId="6E477D28" w14:textId="77777777" w:rsidTr="003343C2">
        <w:tblPrEx>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shd w:val="clear" w:color="auto" w:fill="auto"/>
          </w:tcPr>
          <w:p w14:paraId="7C83FB2A" w14:textId="77777777" w:rsidR="00602D04" w:rsidRPr="008572F8" w:rsidRDefault="00602D04" w:rsidP="004B70F9">
            <w:pPr>
              <w:spacing w:line="360" w:lineRule="auto"/>
              <w:ind w:left="0" w:right="-563" w:firstLine="22"/>
              <w:rPr>
                <w:rFonts w:ascii="Arial" w:hAnsi="Arial" w:cs="Arial"/>
                <w:color w:val="0070C0"/>
                <w:sz w:val="24"/>
                <w:szCs w:val="24"/>
              </w:rPr>
            </w:pPr>
            <w:r w:rsidRPr="008572F8">
              <w:rPr>
                <w:rFonts w:ascii="Arial" w:hAnsi="Arial" w:cs="Arial"/>
                <w:color w:val="0070C0"/>
                <w:sz w:val="24"/>
                <w:szCs w:val="24"/>
              </w:rPr>
              <w:t>To be completed by the manager after the meeting and sent to the appraisee in the draft for agreement</w:t>
            </w:r>
          </w:p>
        </w:tc>
      </w:tr>
    </w:tbl>
    <w:p w14:paraId="47994DF5" w14:textId="77777777" w:rsidR="00602D04" w:rsidRPr="008572F8" w:rsidRDefault="00602D04" w:rsidP="004B70F9">
      <w:pPr>
        <w:spacing w:line="360" w:lineRule="auto"/>
        <w:ind w:right="-563"/>
        <w:rPr>
          <w:rFonts w:ascii="Arial" w:hAnsi="Arial" w:cs="Arial"/>
          <w:sz w:val="24"/>
          <w:szCs w:val="24"/>
        </w:rPr>
      </w:pPr>
    </w:p>
    <w:p w14:paraId="5F509588"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bCs/>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6"/>
        <w:gridCol w:w="5384"/>
      </w:tblGrid>
      <w:tr w:rsidR="00602D04" w:rsidRPr="008572F8" w14:paraId="64E5C669" w14:textId="77777777" w:rsidTr="00D6421C">
        <w:tc>
          <w:tcPr>
            <w:tcW w:w="5000" w:type="pct"/>
            <w:gridSpan w:val="2"/>
            <w:shd w:val="clear" w:color="auto" w:fill="BDD6EE"/>
          </w:tcPr>
          <w:p w14:paraId="318560F8" w14:textId="77777777" w:rsidR="00602D04" w:rsidRPr="008572F8" w:rsidRDefault="00602D04" w:rsidP="004B70F9">
            <w:pPr>
              <w:pStyle w:val="Heading3"/>
              <w:spacing w:line="360" w:lineRule="auto"/>
              <w:ind w:right="-563"/>
              <w:rPr>
                <w:rFonts w:ascii="Arial" w:hAnsi="Arial" w:cs="Arial"/>
                <w:sz w:val="24"/>
                <w:szCs w:val="24"/>
              </w:rPr>
            </w:pPr>
            <w:r w:rsidRPr="008572F8">
              <w:rPr>
                <w:rFonts w:ascii="Arial" w:eastAsia="MS Mincho" w:hAnsi="Arial" w:cs="Arial"/>
                <w:b w:val="0"/>
                <w:bCs w:val="0"/>
                <w:sz w:val="24"/>
                <w:szCs w:val="24"/>
              </w:rPr>
              <w:lastRenderedPageBreak/>
              <w:br w:type="page"/>
            </w:r>
            <w:r w:rsidRPr="008572F8">
              <w:rPr>
                <w:rFonts w:ascii="Arial" w:hAnsi="Arial" w:cs="Arial"/>
                <w:sz w:val="24"/>
                <w:szCs w:val="24"/>
              </w:rPr>
              <w:br w:type="page"/>
            </w:r>
            <w:r w:rsidRPr="008572F8">
              <w:rPr>
                <w:rFonts w:ascii="Arial" w:hAnsi="Arial" w:cs="Arial"/>
                <w:sz w:val="24"/>
                <w:szCs w:val="24"/>
              </w:rPr>
              <w:br w:type="page"/>
              <w:t>The coming year</w:t>
            </w:r>
          </w:p>
        </w:tc>
      </w:tr>
      <w:tr w:rsidR="00602D04" w:rsidRPr="008572F8" w14:paraId="6746F760" w14:textId="77777777" w:rsidTr="00D6421C">
        <w:tc>
          <w:tcPr>
            <w:tcW w:w="5000" w:type="pct"/>
            <w:gridSpan w:val="2"/>
            <w:shd w:val="clear" w:color="auto" w:fill="auto"/>
          </w:tcPr>
          <w:p w14:paraId="5DF98C73"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 xml:space="preserve">Objective/competence 1: </w:t>
            </w:r>
          </w:p>
          <w:p w14:paraId="498DFD9B" w14:textId="77777777" w:rsidR="00602D04" w:rsidRPr="008572F8" w:rsidRDefault="00602D04" w:rsidP="004B70F9">
            <w:pPr>
              <w:pStyle w:val="NoteLevel1"/>
              <w:spacing w:line="360" w:lineRule="auto"/>
              <w:ind w:right="-563"/>
              <w:rPr>
                <w:rFonts w:ascii="Arial" w:hAnsi="Arial" w:cs="Arial"/>
                <w:sz w:val="24"/>
              </w:rPr>
            </w:pPr>
            <w:r w:rsidRPr="008572F8">
              <w:rPr>
                <w:rFonts w:ascii="Arial" w:hAnsi="Arial" w:cs="Arial"/>
                <w:sz w:val="24"/>
              </w:rPr>
              <w:t>This section should be used to record discussion on the key areas of the job agreed for the coming year.</w:t>
            </w:r>
          </w:p>
        </w:tc>
      </w:tr>
      <w:tr w:rsidR="00602D04" w:rsidRPr="008572F8" w14:paraId="47A28421" w14:textId="77777777" w:rsidTr="00D6421C">
        <w:tc>
          <w:tcPr>
            <w:tcW w:w="5000" w:type="pct"/>
            <w:gridSpan w:val="2"/>
            <w:shd w:val="clear" w:color="auto" w:fill="auto"/>
          </w:tcPr>
          <w:p w14:paraId="288D1670" w14:textId="77777777" w:rsidR="00602D04" w:rsidRPr="008572F8" w:rsidRDefault="00602D04" w:rsidP="004B70F9">
            <w:pPr>
              <w:spacing w:line="360" w:lineRule="auto"/>
              <w:ind w:left="22" w:right="-563" w:hanging="22"/>
              <w:rPr>
                <w:rFonts w:ascii="Arial" w:hAnsi="Arial" w:cs="Arial"/>
                <w:sz w:val="24"/>
                <w:szCs w:val="24"/>
              </w:rPr>
            </w:pPr>
            <w:r w:rsidRPr="008572F8">
              <w:rPr>
                <w:rFonts w:ascii="Arial" w:hAnsi="Arial" w:cs="Arial"/>
                <w:color w:val="0070C0"/>
                <w:sz w:val="24"/>
                <w:szCs w:val="24"/>
              </w:rPr>
              <w:t>To be completed by the manager after the meeting and sent to the appraisee in the draft for agreement. A minimum of three competencies should be set. There is no maximum but managers are reminded to keep workloads manageable.</w:t>
            </w:r>
          </w:p>
        </w:tc>
      </w:tr>
      <w:tr w:rsidR="00602D04" w:rsidRPr="008572F8" w14:paraId="4A827D4F" w14:textId="77777777" w:rsidTr="00D6421C">
        <w:tc>
          <w:tcPr>
            <w:tcW w:w="5000" w:type="pct"/>
            <w:gridSpan w:val="2"/>
            <w:shd w:val="clear" w:color="auto" w:fill="auto"/>
          </w:tcPr>
          <w:p w14:paraId="40B3BDBB" w14:textId="77777777" w:rsidR="00602D04" w:rsidRPr="008572F8" w:rsidRDefault="00602D04" w:rsidP="004B70F9">
            <w:pPr>
              <w:pStyle w:val="Heading4"/>
              <w:spacing w:line="360" w:lineRule="auto"/>
              <w:ind w:left="22" w:right="-563" w:hanging="22"/>
              <w:rPr>
                <w:rFonts w:ascii="Arial" w:hAnsi="Arial" w:cs="Arial"/>
              </w:rPr>
            </w:pPr>
            <w:r w:rsidRPr="008572F8">
              <w:rPr>
                <w:rFonts w:ascii="Arial" w:hAnsi="Arial" w:cs="Arial"/>
              </w:rPr>
              <w:t>Objective/competence 2:</w:t>
            </w:r>
          </w:p>
        </w:tc>
      </w:tr>
      <w:tr w:rsidR="00602D04" w:rsidRPr="008572F8" w14:paraId="36F0D510" w14:textId="77777777" w:rsidTr="00D6421C">
        <w:tc>
          <w:tcPr>
            <w:tcW w:w="5000" w:type="pct"/>
            <w:gridSpan w:val="2"/>
            <w:shd w:val="clear" w:color="auto" w:fill="auto"/>
          </w:tcPr>
          <w:p w14:paraId="0B0E1964" w14:textId="77777777" w:rsidR="00602D04" w:rsidRPr="008572F8" w:rsidRDefault="00602D04" w:rsidP="004B70F9">
            <w:pPr>
              <w:spacing w:line="360" w:lineRule="auto"/>
              <w:ind w:left="22" w:right="-563" w:hanging="22"/>
              <w:rPr>
                <w:rFonts w:ascii="Arial" w:hAnsi="Arial" w:cs="Arial"/>
                <w:sz w:val="24"/>
                <w:szCs w:val="24"/>
              </w:rPr>
            </w:pPr>
            <w:r w:rsidRPr="008572F8">
              <w:rPr>
                <w:rFonts w:ascii="Arial" w:hAnsi="Arial" w:cs="Arial"/>
                <w:color w:val="0070C0"/>
                <w:sz w:val="24"/>
                <w:szCs w:val="24"/>
              </w:rPr>
              <w:t>To be completed by the manager after the meeting and sent to the appraisee in the draft for agreement</w:t>
            </w:r>
          </w:p>
        </w:tc>
      </w:tr>
      <w:tr w:rsidR="00602D04" w:rsidRPr="008572F8" w14:paraId="0F8CEAE5" w14:textId="77777777" w:rsidTr="00D6421C">
        <w:tc>
          <w:tcPr>
            <w:tcW w:w="5000" w:type="pct"/>
            <w:gridSpan w:val="2"/>
            <w:shd w:val="clear" w:color="auto" w:fill="auto"/>
          </w:tcPr>
          <w:p w14:paraId="502AA872"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Objective/competence 3:</w:t>
            </w:r>
          </w:p>
        </w:tc>
      </w:tr>
      <w:tr w:rsidR="00602D04" w:rsidRPr="008572F8" w14:paraId="492A6BF3" w14:textId="77777777" w:rsidTr="00D6421C">
        <w:tc>
          <w:tcPr>
            <w:tcW w:w="5000" w:type="pct"/>
            <w:gridSpan w:val="2"/>
            <w:shd w:val="clear" w:color="auto" w:fill="auto"/>
          </w:tcPr>
          <w:p w14:paraId="2C1BFFA0" w14:textId="77777777" w:rsidR="00602D04" w:rsidRPr="008572F8" w:rsidRDefault="00602D04" w:rsidP="004B70F9">
            <w:pPr>
              <w:pStyle w:val="Heading4"/>
              <w:spacing w:line="360" w:lineRule="auto"/>
              <w:ind w:right="-563"/>
              <w:rPr>
                <w:rFonts w:ascii="Arial" w:hAnsi="Arial" w:cs="Arial"/>
                <w:b w:val="0"/>
              </w:rPr>
            </w:pPr>
            <w:r w:rsidRPr="008572F8">
              <w:rPr>
                <w:rFonts w:ascii="Arial" w:hAnsi="Arial" w:cs="Arial"/>
                <w:b w:val="0"/>
                <w:color w:val="0070C0"/>
              </w:rPr>
              <w:t>To be completed by the manager after the meeting and sent to the appraisee in the draft for agreement</w:t>
            </w:r>
          </w:p>
        </w:tc>
      </w:tr>
      <w:tr w:rsidR="00602D04" w:rsidRPr="008572F8" w14:paraId="64DA81E1" w14:textId="77777777" w:rsidTr="00D6421C">
        <w:tc>
          <w:tcPr>
            <w:tcW w:w="5000" w:type="pct"/>
            <w:gridSpan w:val="2"/>
            <w:shd w:val="clear" w:color="auto" w:fill="auto"/>
          </w:tcPr>
          <w:p w14:paraId="7B7C2669"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Objective/competence 4:</w:t>
            </w:r>
          </w:p>
        </w:tc>
      </w:tr>
      <w:tr w:rsidR="00602D04" w:rsidRPr="008572F8" w14:paraId="25E6E3DA" w14:textId="77777777" w:rsidTr="00D6421C">
        <w:tc>
          <w:tcPr>
            <w:tcW w:w="5000" w:type="pct"/>
            <w:gridSpan w:val="2"/>
            <w:shd w:val="clear" w:color="auto" w:fill="auto"/>
          </w:tcPr>
          <w:p w14:paraId="2DB578C5" w14:textId="77777777" w:rsidR="00602D04" w:rsidRPr="008572F8" w:rsidRDefault="00602D04" w:rsidP="004B70F9">
            <w:pPr>
              <w:spacing w:line="360" w:lineRule="auto"/>
              <w:ind w:left="22" w:right="-563" w:firstLine="0"/>
              <w:rPr>
                <w:rFonts w:ascii="Arial" w:hAnsi="Arial" w:cs="Arial"/>
                <w:sz w:val="24"/>
                <w:szCs w:val="24"/>
              </w:rPr>
            </w:pPr>
            <w:r w:rsidRPr="008572F8">
              <w:rPr>
                <w:rFonts w:ascii="Arial" w:hAnsi="Arial" w:cs="Arial"/>
                <w:color w:val="0070C0"/>
                <w:sz w:val="24"/>
                <w:szCs w:val="24"/>
              </w:rPr>
              <w:t>Optional - To be completed by the manager after the meeting and sent to the appraisee in the draft for agreement</w:t>
            </w:r>
          </w:p>
        </w:tc>
      </w:tr>
      <w:tr w:rsidR="00602D04" w:rsidRPr="008572F8" w14:paraId="4DA2A011" w14:textId="77777777" w:rsidTr="00D6421C">
        <w:tc>
          <w:tcPr>
            <w:tcW w:w="5000" w:type="pct"/>
            <w:gridSpan w:val="2"/>
            <w:shd w:val="clear" w:color="auto" w:fill="auto"/>
          </w:tcPr>
          <w:p w14:paraId="25BFE436" w14:textId="77777777" w:rsidR="00602D04" w:rsidRPr="008572F8" w:rsidRDefault="00602D04" w:rsidP="004B70F9">
            <w:pPr>
              <w:pStyle w:val="Heading4"/>
              <w:spacing w:line="360" w:lineRule="auto"/>
              <w:ind w:left="22" w:right="-563"/>
              <w:rPr>
                <w:rFonts w:ascii="Arial" w:hAnsi="Arial" w:cs="Arial"/>
              </w:rPr>
            </w:pPr>
            <w:r w:rsidRPr="008572F8">
              <w:rPr>
                <w:rFonts w:ascii="Arial" w:hAnsi="Arial" w:cs="Arial"/>
              </w:rPr>
              <w:t>Objective/competence 5:</w:t>
            </w:r>
          </w:p>
        </w:tc>
      </w:tr>
      <w:tr w:rsidR="00602D04" w:rsidRPr="008572F8" w14:paraId="1E738F4C" w14:textId="77777777" w:rsidTr="00D6421C">
        <w:tc>
          <w:tcPr>
            <w:tcW w:w="5000" w:type="pct"/>
            <w:gridSpan w:val="2"/>
            <w:shd w:val="clear" w:color="auto" w:fill="auto"/>
          </w:tcPr>
          <w:p w14:paraId="72E38BB5" w14:textId="77777777" w:rsidR="00602D04" w:rsidRPr="008572F8" w:rsidRDefault="00602D04" w:rsidP="004B70F9">
            <w:pPr>
              <w:spacing w:line="360" w:lineRule="auto"/>
              <w:ind w:left="22" w:right="-563" w:firstLine="0"/>
              <w:rPr>
                <w:rFonts w:ascii="Arial" w:hAnsi="Arial" w:cs="Arial"/>
                <w:sz w:val="24"/>
                <w:szCs w:val="24"/>
              </w:rPr>
            </w:pPr>
            <w:r w:rsidRPr="008572F8">
              <w:rPr>
                <w:rFonts w:ascii="Arial" w:hAnsi="Arial" w:cs="Arial"/>
                <w:color w:val="0070C0"/>
                <w:sz w:val="24"/>
                <w:szCs w:val="24"/>
              </w:rPr>
              <w:t>Optional - To be completed by the manager after the meeting and sent to the appraisee in the draft for agreement</w:t>
            </w:r>
          </w:p>
        </w:tc>
      </w:tr>
      <w:tr w:rsidR="00602D04" w:rsidRPr="008572F8" w14:paraId="6DCD17C9" w14:textId="77777777" w:rsidTr="00D6421C">
        <w:tblPrEx>
          <w:tblLook w:val="0000" w:firstRow="0" w:lastRow="0" w:firstColumn="0" w:lastColumn="0" w:noHBand="0" w:noVBand="0"/>
        </w:tblPrEx>
        <w:trPr>
          <w:trHeight w:val="751"/>
        </w:trPr>
        <w:tc>
          <w:tcPr>
            <w:tcW w:w="2121" w:type="pct"/>
            <w:shd w:val="clear" w:color="auto" w:fill="auto"/>
          </w:tcPr>
          <w:p w14:paraId="524D29DB"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Employee’s signature:</w:t>
            </w:r>
          </w:p>
        </w:tc>
        <w:tc>
          <w:tcPr>
            <w:tcW w:w="2879" w:type="pct"/>
            <w:shd w:val="clear" w:color="auto" w:fill="auto"/>
          </w:tcPr>
          <w:p w14:paraId="754B88D4" w14:textId="77777777" w:rsidR="00602D04" w:rsidRPr="008572F8" w:rsidRDefault="00602D04" w:rsidP="004B70F9">
            <w:pPr>
              <w:spacing w:line="360" w:lineRule="auto"/>
              <w:ind w:right="-563"/>
              <w:rPr>
                <w:rFonts w:ascii="Arial" w:hAnsi="Arial" w:cs="Arial"/>
                <w:sz w:val="24"/>
                <w:szCs w:val="24"/>
              </w:rPr>
            </w:pPr>
          </w:p>
        </w:tc>
      </w:tr>
      <w:tr w:rsidR="00602D04" w:rsidRPr="008572F8" w14:paraId="6AB28D89" w14:textId="77777777" w:rsidTr="00D6421C">
        <w:tblPrEx>
          <w:tblLook w:val="0000" w:firstRow="0" w:lastRow="0" w:firstColumn="0" w:lastColumn="0" w:noHBand="0" w:noVBand="0"/>
        </w:tblPrEx>
        <w:trPr>
          <w:trHeight w:val="751"/>
        </w:trPr>
        <w:tc>
          <w:tcPr>
            <w:tcW w:w="2121" w:type="pct"/>
            <w:shd w:val="clear" w:color="auto" w:fill="auto"/>
          </w:tcPr>
          <w:p w14:paraId="70167413"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Appraiser’s signature:</w:t>
            </w:r>
          </w:p>
        </w:tc>
        <w:tc>
          <w:tcPr>
            <w:tcW w:w="2879" w:type="pct"/>
            <w:shd w:val="clear" w:color="auto" w:fill="auto"/>
          </w:tcPr>
          <w:p w14:paraId="286FF90F" w14:textId="77777777" w:rsidR="00602D04" w:rsidRPr="008572F8" w:rsidRDefault="00602D04" w:rsidP="004B70F9">
            <w:pPr>
              <w:spacing w:line="360" w:lineRule="auto"/>
              <w:ind w:right="-563"/>
              <w:rPr>
                <w:rFonts w:ascii="Arial" w:hAnsi="Arial" w:cs="Arial"/>
                <w:sz w:val="24"/>
                <w:szCs w:val="24"/>
              </w:rPr>
            </w:pPr>
          </w:p>
        </w:tc>
      </w:tr>
      <w:tr w:rsidR="00602D04" w:rsidRPr="008572F8" w14:paraId="08D6B105" w14:textId="77777777" w:rsidTr="00D6421C">
        <w:tblPrEx>
          <w:tblLook w:val="0000" w:firstRow="0" w:lastRow="0" w:firstColumn="0" w:lastColumn="0" w:noHBand="0" w:noVBand="0"/>
        </w:tblPrEx>
        <w:trPr>
          <w:trHeight w:val="751"/>
        </w:trPr>
        <w:tc>
          <w:tcPr>
            <w:tcW w:w="2121" w:type="pct"/>
            <w:shd w:val="clear" w:color="auto" w:fill="auto"/>
          </w:tcPr>
          <w:p w14:paraId="5EECBFD9"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Date:</w:t>
            </w:r>
          </w:p>
        </w:tc>
        <w:tc>
          <w:tcPr>
            <w:tcW w:w="2879" w:type="pct"/>
            <w:shd w:val="clear" w:color="auto" w:fill="auto"/>
          </w:tcPr>
          <w:p w14:paraId="3B88C412" w14:textId="77777777" w:rsidR="00602D04" w:rsidRPr="008572F8" w:rsidRDefault="00602D04" w:rsidP="004B70F9">
            <w:pPr>
              <w:spacing w:line="360" w:lineRule="auto"/>
              <w:ind w:right="-563"/>
              <w:rPr>
                <w:rFonts w:ascii="Arial" w:hAnsi="Arial" w:cs="Arial"/>
                <w:sz w:val="24"/>
                <w:szCs w:val="24"/>
              </w:rPr>
            </w:pPr>
          </w:p>
        </w:tc>
      </w:tr>
      <w:tr w:rsidR="00602D04" w:rsidRPr="008572F8" w14:paraId="71756A72" w14:textId="77777777" w:rsidTr="00D6421C">
        <w:tblPrEx>
          <w:tblLook w:val="0000" w:firstRow="0" w:lastRow="0" w:firstColumn="0" w:lastColumn="0" w:noHBand="0" w:noVBand="0"/>
        </w:tblPrEx>
        <w:tc>
          <w:tcPr>
            <w:tcW w:w="5000" w:type="pct"/>
            <w:gridSpan w:val="2"/>
            <w:shd w:val="clear" w:color="auto" w:fill="auto"/>
          </w:tcPr>
          <w:p w14:paraId="2F51D56C"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sz w:val="24"/>
                <w:szCs w:val="24"/>
              </w:rPr>
              <w:t>One copy of this completed form will be kept by the appraiser, one by the appraise.</w:t>
            </w:r>
          </w:p>
        </w:tc>
      </w:tr>
    </w:tbl>
    <w:p w14:paraId="40818BEE" w14:textId="77777777" w:rsidR="00602D04" w:rsidRPr="008572F8" w:rsidRDefault="00602D04" w:rsidP="004B70F9">
      <w:pPr>
        <w:spacing w:after="0" w:line="360" w:lineRule="auto"/>
        <w:ind w:right="-563"/>
        <w:rPr>
          <w:rFonts w:ascii="Arial" w:hAnsi="Arial" w:cs="Arial"/>
          <w:sz w:val="24"/>
          <w:szCs w:val="24"/>
        </w:rPr>
      </w:pPr>
    </w:p>
    <w:p w14:paraId="44E1EE52"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bCs/>
          <w:sz w:val="24"/>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50"/>
      </w:tblGrid>
      <w:tr w:rsidR="00602D04" w:rsidRPr="008572F8" w14:paraId="22282BF3" w14:textId="77777777" w:rsidTr="00D6421C">
        <w:tc>
          <w:tcPr>
            <w:tcW w:w="5000" w:type="pct"/>
            <w:shd w:val="clear" w:color="auto" w:fill="BDD6EE"/>
          </w:tcPr>
          <w:p w14:paraId="2A8096DB" w14:textId="77777777" w:rsidR="00602D04" w:rsidRPr="008572F8" w:rsidRDefault="00602D04" w:rsidP="004B70F9">
            <w:pPr>
              <w:pStyle w:val="Heading3"/>
              <w:spacing w:line="360" w:lineRule="auto"/>
              <w:ind w:right="-563"/>
              <w:rPr>
                <w:rFonts w:ascii="Arial" w:hAnsi="Arial" w:cs="Arial"/>
                <w:sz w:val="24"/>
                <w:szCs w:val="24"/>
              </w:rPr>
            </w:pPr>
            <w:r w:rsidRPr="008572F8">
              <w:rPr>
                <w:rFonts w:ascii="Arial" w:hAnsi="Arial" w:cs="Arial"/>
                <w:sz w:val="24"/>
                <w:szCs w:val="24"/>
              </w:rPr>
              <w:lastRenderedPageBreak/>
              <w:br w:type="page"/>
              <w:t>January Review – Date of meeting …………………..</w:t>
            </w:r>
          </w:p>
        </w:tc>
      </w:tr>
      <w:tr w:rsidR="00602D04" w:rsidRPr="008572F8" w14:paraId="54616C3E" w14:textId="77777777" w:rsidTr="00D6421C">
        <w:tc>
          <w:tcPr>
            <w:tcW w:w="5000" w:type="pct"/>
            <w:shd w:val="clear" w:color="auto" w:fill="auto"/>
          </w:tcPr>
          <w:p w14:paraId="7A2ABB54"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What has gone well in the past three months?</w:t>
            </w:r>
          </w:p>
        </w:tc>
      </w:tr>
      <w:tr w:rsidR="00602D04" w:rsidRPr="008572F8" w14:paraId="7CE59F62" w14:textId="77777777" w:rsidTr="00D6421C">
        <w:tc>
          <w:tcPr>
            <w:tcW w:w="5000" w:type="pct"/>
            <w:shd w:val="clear" w:color="auto" w:fill="auto"/>
          </w:tcPr>
          <w:p w14:paraId="38826190" w14:textId="77777777" w:rsidR="00602D04" w:rsidRPr="008572F8" w:rsidRDefault="00602D04" w:rsidP="004B70F9">
            <w:pPr>
              <w:spacing w:line="360" w:lineRule="auto"/>
              <w:ind w:right="-563"/>
              <w:rPr>
                <w:rFonts w:ascii="Arial" w:hAnsi="Arial" w:cs="Arial"/>
                <w:sz w:val="24"/>
                <w:szCs w:val="24"/>
              </w:rPr>
            </w:pPr>
          </w:p>
        </w:tc>
      </w:tr>
      <w:tr w:rsidR="00602D04" w:rsidRPr="008572F8" w14:paraId="496DC8BC" w14:textId="77777777" w:rsidTr="00D6421C">
        <w:tc>
          <w:tcPr>
            <w:tcW w:w="5000" w:type="pct"/>
            <w:shd w:val="clear" w:color="auto" w:fill="auto"/>
          </w:tcPr>
          <w:p w14:paraId="10207D26"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What could have gone better?</w:t>
            </w:r>
          </w:p>
        </w:tc>
      </w:tr>
      <w:tr w:rsidR="00602D04" w:rsidRPr="008572F8" w14:paraId="7DB40F7E" w14:textId="77777777" w:rsidTr="00D6421C">
        <w:tc>
          <w:tcPr>
            <w:tcW w:w="5000" w:type="pct"/>
            <w:shd w:val="clear" w:color="auto" w:fill="auto"/>
          </w:tcPr>
          <w:p w14:paraId="13BABB67" w14:textId="77777777" w:rsidR="00602D04" w:rsidRPr="008572F8" w:rsidRDefault="00602D04" w:rsidP="004B70F9">
            <w:pPr>
              <w:spacing w:line="360" w:lineRule="auto"/>
              <w:ind w:right="-563"/>
              <w:rPr>
                <w:rFonts w:ascii="Arial" w:hAnsi="Arial" w:cs="Arial"/>
                <w:sz w:val="24"/>
                <w:szCs w:val="24"/>
              </w:rPr>
            </w:pPr>
          </w:p>
        </w:tc>
      </w:tr>
      <w:tr w:rsidR="00602D04" w:rsidRPr="008572F8" w14:paraId="037A6E54" w14:textId="77777777" w:rsidTr="00D6421C">
        <w:tc>
          <w:tcPr>
            <w:tcW w:w="5000" w:type="pct"/>
            <w:shd w:val="clear" w:color="auto" w:fill="auto"/>
          </w:tcPr>
          <w:p w14:paraId="7FC35400" w14:textId="77777777" w:rsidR="00602D04" w:rsidRPr="008572F8" w:rsidRDefault="00602D04" w:rsidP="004B70F9">
            <w:pPr>
              <w:pStyle w:val="Heading4"/>
              <w:spacing w:line="360" w:lineRule="auto"/>
              <w:ind w:right="-563"/>
              <w:rPr>
                <w:rFonts w:ascii="Arial" w:hAnsi="Arial" w:cs="Arial"/>
              </w:rPr>
            </w:pPr>
            <w:r w:rsidRPr="008572F8">
              <w:rPr>
                <w:rFonts w:ascii="Arial" w:hAnsi="Arial" w:cs="Arial"/>
              </w:rPr>
              <w:t>Objective/competence 1:</w:t>
            </w:r>
          </w:p>
        </w:tc>
      </w:tr>
      <w:tr w:rsidR="00602D04" w:rsidRPr="008572F8" w14:paraId="631ED57F" w14:textId="77777777" w:rsidTr="00D6421C">
        <w:tc>
          <w:tcPr>
            <w:tcW w:w="5000" w:type="pct"/>
            <w:shd w:val="clear" w:color="auto" w:fill="auto"/>
          </w:tcPr>
          <w:p w14:paraId="0AE73667" w14:textId="77777777" w:rsidR="00602D04" w:rsidRPr="008572F8" w:rsidRDefault="00602D04" w:rsidP="004B70F9">
            <w:pPr>
              <w:spacing w:line="360" w:lineRule="auto"/>
              <w:ind w:right="-563"/>
              <w:rPr>
                <w:rFonts w:ascii="Arial" w:hAnsi="Arial" w:cs="Arial"/>
                <w:sz w:val="24"/>
                <w:szCs w:val="24"/>
              </w:rPr>
            </w:pPr>
          </w:p>
        </w:tc>
      </w:tr>
      <w:tr w:rsidR="00602D04" w:rsidRPr="008572F8" w14:paraId="36E1D19C"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30F15F4D"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2: </w:t>
            </w:r>
          </w:p>
        </w:tc>
      </w:tr>
      <w:tr w:rsidR="00602D04" w:rsidRPr="008572F8" w14:paraId="11F34722"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10330FD6" w14:textId="77777777" w:rsidR="00602D04" w:rsidRPr="008572F8" w:rsidRDefault="00602D04" w:rsidP="004B70F9">
            <w:pPr>
              <w:spacing w:line="360" w:lineRule="auto"/>
              <w:ind w:right="-563"/>
              <w:rPr>
                <w:rFonts w:ascii="Arial" w:hAnsi="Arial" w:cs="Arial"/>
                <w:sz w:val="24"/>
                <w:szCs w:val="24"/>
              </w:rPr>
            </w:pPr>
          </w:p>
        </w:tc>
      </w:tr>
      <w:tr w:rsidR="00602D04" w:rsidRPr="008572F8" w14:paraId="40D15916"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3CFC9448"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3: </w:t>
            </w:r>
          </w:p>
        </w:tc>
      </w:tr>
      <w:tr w:rsidR="00602D04" w:rsidRPr="008572F8" w14:paraId="2D8B26D9"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3A536D0C" w14:textId="77777777" w:rsidR="00602D04" w:rsidRPr="008572F8" w:rsidRDefault="00602D04" w:rsidP="004B70F9">
            <w:pPr>
              <w:spacing w:line="360" w:lineRule="auto"/>
              <w:ind w:right="-563"/>
              <w:rPr>
                <w:rFonts w:ascii="Arial" w:hAnsi="Arial" w:cs="Arial"/>
                <w:sz w:val="24"/>
                <w:szCs w:val="24"/>
              </w:rPr>
            </w:pPr>
          </w:p>
        </w:tc>
      </w:tr>
      <w:tr w:rsidR="00602D04" w:rsidRPr="008572F8" w14:paraId="0C7A6474"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4E5E233B"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4: </w:t>
            </w:r>
          </w:p>
        </w:tc>
      </w:tr>
      <w:tr w:rsidR="00602D04" w:rsidRPr="008572F8" w14:paraId="331F0169"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4E6C7DB2" w14:textId="77777777" w:rsidR="00602D04" w:rsidRPr="008572F8" w:rsidRDefault="00602D04" w:rsidP="004B70F9">
            <w:pPr>
              <w:spacing w:line="360" w:lineRule="auto"/>
              <w:ind w:right="-563"/>
              <w:rPr>
                <w:rFonts w:ascii="Arial" w:hAnsi="Arial" w:cs="Arial"/>
                <w:sz w:val="24"/>
                <w:szCs w:val="24"/>
              </w:rPr>
            </w:pPr>
          </w:p>
        </w:tc>
      </w:tr>
      <w:tr w:rsidR="00602D04" w:rsidRPr="008572F8" w14:paraId="79ECB206"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4785FAA0" w14:textId="77777777" w:rsidR="00602D04" w:rsidRPr="008572F8" w:rsidRDefault="00602D04" w:rsidP="004B70F9">
            <w:pPr>
              <w:spacing w:line="360" w:lineRule="auto"/>
              <w:ind w:right="-563"/>
              <w:rPr>
                <w:rFonts w:ascii="Arial" w:hAnsi="Arial" w:cs="Arial"/>
                <w:sz w:val="24"/>
                <w:szCs w:val="24"/>
              </w:rPr>
            </w:pPr>
            <w:r w:rsidRPr="008572F8">
              <w:rPr>
                <w:rFonts w:ascii="Arial" w:hAnsi="Arial" w:cs="Arial"/>
                <w:b/>
                <w:sz w:val="24"/>
                <w:szCs w:val="24"/>
              </w:rPr>
              <w:t xml:space="preserve">Objective/competence 5: </w:t>
            </w:r>
          </w:p>
        </w:tc>
      </w:tr>
      <w:tr w:rsidR="00602D04" w:rsidRPr="008572F8" w14:paraId="47BBCF47" w14:textId="77777777" w:rsidTr="00D6421C">
        <w:tc>
          <w:tcPr>
            <w:tcW w:w="5000" w:type="pct"/>
            <w:tcBorders>
              <w:top w:val="single" w:sz="4" w:space="0" w:color="auto"/>
              <w:left w:val="single" w:sz="4" w:space="0" w:color="auto"/>
              <w:bottom w:val="single" w:sz="4" w:space="0" w:color="auto"/>
              <w:right w:val="single" w:sz="4" w:space="0" w:color="auto"/>
            </w:tcBorders>
            <w:shd w:val="clear" w:color="auto" w:fill="auto"/>
          </w:tcPr>
          <w:p w14:paraId="08769196" w14:textId="77777777" w:rsidR="00602D04" w:rsidRPr="008572F8" w:rsidRDefault="00602D04" w:rsidP="004B70F9">
            <w:pPr>
              <w:spacing w:line="360" w:lineRule="auto"/>
              <w:ind w:right="-563"/>
              <w:rPr>
                <w:rFonts w:ascii="Arial" w:hAnsi="Arial" w:cs="Arial"/>
                <w:sz w:val="24"/>
                <w:szCs w:val="24"/>
              </w:rPr>
            </w:pPr>
          </w:p>
        </w:tc>
      </w:tr>
    </w:tbl>
    <w:p w14:paraId="0B0BC1F2" w14:textId="77777777" w:rsidR="00602D04" w:rsidRPr="008572F8" w:rsidRDefault="00602D04" w:rsidP="004B70F9">
      <w:pPr>
        <w:spacing w:line="360" w:lineRule="auto"/>
        <w:ind w:right="-563"/>
        <w:rPr>
          <w:rFonts w:ascii="Arial" w:hAnsi="Arial" w:cs="Arial"/>
          <w:sz w:val="24"/>
          <w:szCs w:val="24"/>
        </w:rPr>
      </w:pPr>
    </w:p>
    <w:p w14:paraId="1922439E" w14:textId="77777777" w:rsidR="00602D04" w:rsidRPr="008572F8" w:rsidRDefault="00602D04" w:rsidP="004B70F9">
      <w:pPr>
        <w:spacing w:after="0" w:line="360" w:lineRule="auto"/>
        <w:ind w:left="0" w:right="-563" w:firstLine="0"/>
        <w:rPr>
          <w:rFonts w:ascii="Arial" w:hAnsi="Arial" w:cs="Arial"/>
          <w:sz w:val="24"/>
          <w:szCs w:val="24"/>
        </w:rPr>
      </w:pPr>
    </w:p>
    <w:sectPr w:rsidR="00602D04" w:rsidRPr="008572F8" w:rsidSect="00DE1C59">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4830" w14:textId="77777777" w:rsidR="00025E9F" w:rsidRDefault="00025E9F">
      <w:pPr>
        <w:spacing w:after="0" w:line="240" w:lineRule="auto"/>
      </w:pPr>
      <w:r>
        <w:separator/>
      </w:r>
    </w:p>
  </w:endnote>
  <w:endnote w:type="continuationSeparator" w:id="0">
    <w:p w14:paraId="7151EF03" w14:textId="77777777" w:rsidR="00025E9F" w:rsidRDefault="00025E9F">
      <w:pPr>
        <w:spacing w:after="0" w:line="240" w:lineRule="auto"/>
      </w:pPr>
      <w:r>
        <w:continuationSeparator/>
      </w:r>
    </w:p>
  </w:endnote>
  <w:endnote w:type="continuationNotice" w:id="1">
    <w:p w14:paraId="34CC08E4" w14:textId="77777777" w:rsidR="00025E9F" w:rsidRDefault="00025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2E6C" w14:textId="77777777" w:rsidR="007F13E8" w:rsidRDefault="007F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478508"/>
      <w:docPartObj>
        <w:docPartGallery w:val="Page Numbers (Bottom of Page)"/>
        <w:docPartUnique/>
      </w:docPartObj>
    </w:sdtPr>
    <w:sdtEndPr>
      <w:rPr>
        <w:noProof/>
      </w:rPr>
    </w:sdtEndPr>
    <w:sdtContent>
      <w:p w14:paraId="071A6D57" w14:textId="2D5D0490" w:rsidR="00DE1C59" w:rsidRDefault="00DE1C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6F443" w14:textId="77777777" w:rsidR="00DE1C59" w:rsidRDefault="00DE1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5479" w14:textId="77777777" w:rsidR="007F13E8" w:rsidRDefault="007F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5A0B" w14:textId="77777777" w:rsidR="00025E9F" w:rsidRDefault="00025E9F">
      <w:pPr>
        <w:spacing w:after="0" w:line="240" w:lineRule="auto"/>
      </w:pPr>
      <w:r>
        <w:separator/>
      </w:r>
    </w:p>
  </w:footnote>
  <w:footnote w:type="continuationSeparator" w:id="0">
    <w:p w14:paraId="2AF1AD41" w14:textId="77777777" w:rsidR="00025E9F" w:rsidRDefault="00025E9F">
      <w:pPr>
        <w:spacing w:after="0" w:line="240" w:lineRule="auto"/>
      </w:pPr>
      <w:r>
        <w:continuationSeparator/>
      </w:r>
    </w:p>
  </w:footnote>
  <w:footnote w:type="continuationNotice" w:id="1">
    <w:p w14:paraId="03E66770" w14:textId="77777777" w:rsidR="00025E9F" w:rsidRDefault="00025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F5DE" w14:textId="77777777" w:rsidR="007F13E8" w:rsidRDefault="007F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878C" w14:textId="69943F4C" w:rsidR="007F13E8" w:rsidRDefault="007F1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27A0" w14:textId="77777777" w:rsidR="007F13E8" w:rsidRDefault="007F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B2790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A7F81"/>
    <w:multiLevelType w:val="hybridMultilevel"/>
    <w:tmpl w:val="B7166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D3521"/>
    <w:multiLevelType w:val="hybridMultilevel"/>
    <w:tmpl w:val="D848E77C"/>
    <w:lvl w:ilvl="0" w:tplc="95985E6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51956"/>
    <w:multiLevelType w:val="hybridMultilevel"/>
    <w:tmpl w:val="804437E6"/>
    <w:lvl w:ilvl="0" w:tplc="95985E6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C01348D"/>
    <w:multiLevelType w:val="hybridMultilevel"/>
    <w:tmpl w:val="71E6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936758"/>
    <w:multiLevelType w:val="hybridMultilevel"/>
    <w:tmpl w:val="3FFC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B4686C"/>
    <w:multiLevelType w:val="hybridMultilevel"/>
    <w:tmpl w:val="9948CB48"/>
    <w:lvl w:ilvl="0" w:tplc="95985E6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F5F65"/>
    <w:multiLevelType w:val="hybridMultilevel"/>
    <w:tmpl w:val="3FFC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7F100E"/>
    <w:multiLevelType w:val="hybridMultilevel"/>
    <w:tmpl w:val="2AD45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734191">
    <w:abstractNumId w:val="9"/>
  </w:num>
  <w:num w:numId="2" w16cid:durableId="1844318241">
    <w:abstractNumId w:val="3"/>
  </w:num>
  <w:num w:numId="3" w16cid:durableId="632295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9870458">
    <w:abstractNumId w:val="6"/>
  </w:num>
  <w:num w:numId="5" w16cid:durableId="1984771864">
    <w:abstractNumId w:val="7"/>
  </w:num>
  <w:num w:numId="6" w16cid:durableId="1073509085">
    <w:abstractNumId w:val="5"/>
  </w:num>
  <w:num w:numId="7" w16cid:durableId="2117745757">
    <w:abstractNumId w:val="4"/>
  </w:num>
  <w:num w:numId="8" w16cid:durableId="189882217">
    <w:abstractNumId w:val="10"/>
  </w:num>
  <w:num w:numId="9" w16cid:durableId="1449398616">
    <w:abstractNumId w:val="2"/>
  </w:num>
  <w:num w:numId="10" w16cid:durableId="2116054309">
    <w:abstractNumId w:val="0"/>
  </w:num>
  <w:num w:numId="11" w16cid:durableId="1689331872">
    <w:abstractNumId w:val="8"/>
  </w:num>
  <w:num w:numId="12" w16cid:durableId="1919513680">
    <w:abstractNumId w:val="11"/>
  </w:num>
  <w:num w:numId="13" w16cid:durableId="1807628227">
    <w:abstractNumId w:val="12"/>
  </w:num>
  <w:num w:numId="14" w16cid:durableId="89365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6E"/>
    <w:rsid w:val="0000035E"/>
    <w:rsid w:val="00006616"/>
    <w:rsid w:val="00013168"/>
    <w:rsid w:val="00025E9F"/>
    <w:rsid w:val="000B4D27"/>
    <w:rsid w:val="000C77B5"/>
    <w:rsid w:val="000E3CF3"/>
    <w:rsid w:val="00130B9E"/>
    <w:rsid w:val="00134897"/>
    <w:rsid w:val="001722EC"/>
    <w:rsid w:val="001A2B2C"/>
    <w:rsid w:val="001E5C00"/>
    <w:rsid w:val="001F1026"/>
    <w:rsid w:val="00234DC9"/>
    <w:rsid w:val="002A6F54"/>
    <w:rsid w:val="002E38DB"/>
    <w:rsid w:val="00324E5B"/>
    <w:rsid w:val="003343C2"/>
    <w:rsid w:val="003C0B77"/>
    <w:rsid w:val="003E65A6"/>
    <w:rsid w:val="00435218"/>
    <w:rsid w:val="00442A5A"/>
    <w:rsid w:val="004A6C8A"/>
    <w:rsid w:val="004B70F9"/>
    <w:rsid w:val="004D57CA"/>
    <w:rsid w:val="005225AC"/>
    <w:rsid w:val="005268BE"/>
    <w:rsid w:val="005855DD"/>
    <w:rsid w:val="005A3526"/>
    <w:rsid w:val="005B7A75"/>
    <w:rsid w:val="005C7179"/>
    <w:rsid w:val="00602D04"/>
    <w:rsid w:val="00603306"/>
    <w:rsid w:val="00675F5D"/>
    <w:rsid w:val="006B3F43"/>
    <w:rsid w:val="006D09CB"/>
    <w:rsid w:val="006E333B"/>
    <w:rsid w:val="00744F8C"/>
    <w:rsid w:val="007955BA"/>
    <w:rsid w:val="007A43AB"/>
    <w:rsid w:val="007F0052"/>
    <w:rsid w:val="007F13E8"/>
    <w:rsid w:val="008572F8"/>
    <w:rsid w:val="008B00D2"/>
    <w:rsid w:val="008D7288"/>
    <w:rsid w:val="00945C80"/>
    <w:rsid w:val="0095706B"/>
    <w:rsid w:val="009858A3"/>
    <w:rsid w:val="009D2BB6"/>
    <w:rsid w:val="009D4964"/>
    <w:rsid w:val="009E3C76"/>
    <w:rsid w:val="00A233FB"/>
    <w:rsid w:val="00A40A49"/>
    <w:rsid w:val="00A65CAA"/>
    <w:rsid w:val="00A67BCA"/>
    <w:rsid w:val="00AF599E"/>
    <w:rsid w:val="00B12262"/>
    <w:rsid w:val="00B26EFB"/>
    <w:rsid w:val="00B30DD7"/>
    <w:rsid w:val="00B30ED3"/>
    <w:rsid w:val="00B3161D"/>
    <w:rsid w:val="00B52F23"/>
    <w:rsid w:val="00B56B6E"/>
    <w:rsid w:val="00BE3F03"/>
    <w:rsid w:val="00BE735F"/>
    <w:rsid w:val="00C04D5B"/>
    <w:rsid w:val="00C82C16"/>
    <w:rsid w:val="00CA7B90"/>
    <w:rsid w:val="00D566E1"/>
    <w:rsid w:val="00D6421C"/>
    <w:rsid w:val="00DC74A9"/>
    <w:rsid w:val="00DE1C59"/>
    <w:rsid w:val="00E02ACF"/>
    <w:rsid w:val="00E4536E"/>
    <w:rsid w:val="00E91FDA"/>
    <w:rsid w:val="00EF45DE"/>
    <w:rsid w:val="00F51A20"/>
    <w:rsid w:val="00F66D6C"/>
    <w:rsid w:val="00F9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022AB"/>
  <w15:chartTrackingRefBased/>
  <w15:docId w15:val="{65705E53-77CD-4465-AB4A-8077C512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B6E"/>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Normal"/>
    <w:link w:val="Heading1Char"/>
    <w:uiPriority w:val="9"/>
    <w:qFormat/>
    <w:rsid w:val="00602D04"/>
    <w:pPr>
      <w:keepNext/>
      <w:keepLines/>
      <w:spacing w:after="240" w:line="240" w:lineRule="auto"/>
      <w:ind w:left="0" w:firstLine="0"/>
      <w:outlineLvl w:val="0"/>
    </w:pPr>
    <w:rPr>
      <w:rFonts w:ascii="Verdana" w:eastAsia="MS Gothic" w:hAnsi="Verdana"/>
      <w:bCs/>
      <w:color w:val="00496E"/>
      <w:sz w:val="40"/>
      <w:szCs w:val="32"/>
      <w:lang w:eastAsia="en-US"/>
    </w:rPr>
  </w:style>
  <w:style w:type="paragraph" w:styleId="Heading3">
    <w:name w:val="heading 3"/>
    <w:basedOn w:val="Normal"/>
    <w:next w:val="Normal"/>
    <w:link w:val="Heading3Char"/>
    <w:uiPriority w:val="9"/>
    <w:qFormat/>
    <w:rsid w:val="00602D04"/>
    <w:pPr>
      <w:keepNext/>
      <w:spacing w:before="240" w:after="60" w:line="320" w:lineRule="exact"/>
      <w:ind w:left="0" w:firstLine="0"/>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602D04"/>
    <w:pPr>
      <w:spacing w:before="120" w:after="60" w:line="320" w:lineRule="exact"/>
      <w:ind w:left="0" w:firstLine="0"/>
      <w:outlineLvl w:val="3"/>
    </w:pPr>
    <w:rPr>
      <w:rFonts w:ascii="Verdana" w:eastAsia="MS Mincho" w:hAnsi="Verdan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6B6E"/>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56B6E"/>
    <w:rPr>
      <w:rFonts w:eastAsia="Times New Roman" w:cs="Arial"/>
      <w:sz w:val="20"/>
      <w:lang w:eastAsia="en-GB"/>
    </w:rPr>
  </w:style>
  <w:style w:type="paragraph" w:customStyle="1" w:styleId="ScheduleHeading1">
    <w:name w:val="Schedule Heading 1"/>
    <w:basedOn w:val="Normal"/>
    <w:next w:val="ScheduleHeading2"/>
    <w:qFormat/>
    <w:rsid w:val="00B56B6E"/>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B56B6E"/>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B56B6E"/>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B56B6E"/>
    <w:pPr>
      <w:numPr>
        <w:ilvl w:val="3"/>
        <w:numId w:val="1"/>
      </w:numPr>
    </w:pPr>
  </w:style>
  <w:style w:type="paragraph" w:styleId="Header">
    <w:name w:val="header"/>
    <w:basedOn w:val="Normal"/>
    <w:link w:val="HeaderChar"/>
    <w:uiPriority w:val="99"/>
    <w:rsid w:val="00B56B6E"/>
    <w:pPr>
      <w:tabs>
        <w:tab w:val="center" w:pos="4513"/>
        <w:tab w:val="right" w:pos="9026"/>
      </w:tabs>
    </w:pPr>
  </w:style>
  <w:style w:type="character" w:customStyle="1" w:styleId="HeaderChar">
    <w:name w:val="Header Char"/>
    <w:basedOn w:val="DefaultParagraphFont"/>
    <w:link w:val="Header"/>
    <w:uiPriority w:val="99"/>
    <w:rsid w:val="00B56B6E"/>
    <w:rPr>
      <w:rFonts w:ascii="Century Gothic" w:eastAsia="Times New Roman" w:hAnsi="Century Gothic" w:cs="Times New Roman"/>
      <w:sz w:val="20"/>
      <w:lang w:eastAsia="en-GB"/>
    </w:rPr>
  </w:style>
  <w:style w:type="paragraph" w:customStyle="1" w:styleId="ScheduleHeading5">
    <w:name w:val="Schedule Heading 5"/>
    <w:basedOn w:val="Normal"/>
    <w:qFormat/>
    <w:rsid w:val="00B56B6E"/>
    <w:pPr>
      <w:numPr>
        <w:ilvl w:val="4"/>
        <w:numId w:val="1"/>
      </w:numPr>
    </w:pPr>
  </w:style>
  <w:style w:type="paragraph" w:styleId="Footer">
    <w:name w:val="footer"/>
    <w:basedOn w:val="Normal"/>
    <w:link w:val="FooterChar"/>
    <w:uiPriority w:val="99"/>
    <w:unhideWhenUsed/>
    <w:rsid w:val="005B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75"/>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DC7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A9"/>
    <w:rPr>
      <w:rFonts w:ascii="Segoe UI" w:eastAsia="Times New Roman" w:hAnsi="Segoe UI" w:cs="Segoe UI"/>
      <w:sz w:val="18"/>
      <w:szCs w:val="18"/>
      <w:lang w:eastAsia="en-GB"/>
    </w:rPr>
  </w:style>
  <w:style w:type="paragraph" w:customStyle="1" w:styleId="Default">
    <w:name w:val="Default"/>
    <w:rsid w:val="00234DC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02D04"/>
    <w:rPr>
      <w:rFonts w:ascii="Verdana" w:eastAsia="MS Gothic" w:hAnsi="Verdana" w:cs="Times New Roman"/>
      <w:bCs/>
      <w:color w:val="00496E"/>
      <w:sz w:val="40"/>
      <w:szCs w:val="32"/>
    </w:rPr>
  </w:style>
  <w:style w:type="character" w:customStyle="1" w:styleId="Heading3Char">
    <w:name w:val="Heading 3 Char"/>
    <w:basedOn w:val="DefaultParagraphFont"/>
    <w:link w:val="Heading3"/>
    <w:uiPriority w:val="9"/>
    <w:rsid w:val="00602D04"/>
    <w:rPr>
      <w:rFonts w:ascii="Verdana" w:eastAsia="MS Gothic" w:hAnsi="Verdana" w:cs="Times New Roman"/>
      <w:b/>
      <w:bCs/>
      <w:sz w:val="26"/>
      <w:szCs w:val="26"/>
    </w:rPr>
  </w:style>
  <w:style w:type="character" w:customStyle="1" w:styleId="Heading4Char">
    <w:name w:val="Heading 4 Char"/>
    <w:basedOn w:val="DefaultParagraphFont"/>
    <w:link w:val="Heading4"/>
    <w:uiPriority w:val="9"/>
    <w:rsid w:val="00602D04"/>
    <w:rPr>
      <w:rFonts w:ascii="Verdana" w:eastAsia="MS Mincho" w:hAnsi="Verdana" w:cs="Times New Roman"/>
      <w:b/>
      <w:bCs/>
      <w:sz w:val="24"/>
      <w:szCs w:val="24"/>
    </w:rPr>
  </w:style>
  <w:style w:type="character" w:customStyle="1" w:styleId="notes">
    <w:name w:val="notes"/>
    <w:uiPriority w:val="1"/>
    <w:qFormat/>
    <w:rsid w:val="00602D04"/>
    <w:rPr>
      <w:sz w:val="22"/>
      <w:szCs w:val="22"/>
    </w:rPr>
  </w:style>
  <w:style w:type="paragraph" w:customStyle="1" w:styleId="NoteLevel1">
    <w:name w:val="Note Level 1"/>
    <w:basedOn w:val="Normal"/>
    <w:uiPriority w:val="99"/>
    <w:unhideWhenUsed/>
    <w:rsid w:val="00602D04"/>
    <w:pPr>
      <w:keepNext/>
      <w:numPr>
        <w:numId w:val="10"/>
      </w:numPr>
      <w:spacing w:line="280" w:lineRule="exact"/>
      <w:contextualSpacing/>
      <w:outlineLvl w:val="0"/>
    </w:pPr>
    <w:rPr>
      <w:rFonts w:ascii="Verdana" w:eastAsia="MS Mincho" w:hAnsi="Verdana"/>
      <w:i/>
      <w:sz w:val="22"/>
      <w:szCs w:val="24"/>
      <w:lang w:eastAsia="en-US"/>
    </w:rPr>
  </w:style>
  <w:style w:type="paragraph" w:styleId="ListParagraph">
    <w:name w:val="List Paragraph"/>
    <w:basedOn w:val="Normal"/>
    <w:uiPriority w:val="34"/>
    <w:qFormat/>
    <w:rsid w:val="007A43A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BB7D8-94D6-4BF8-B8D5-CD2AB91C9729}">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C6B00B3F-54ED-4FDD-B40B-045471E468CE}">
  <ds:schemaRefs>
    <ds:schemaRef ds:uri="http://schemas.microsoft.com/sharepoint/v3/contenttype/forms"/>
  </ds:schemaRefs>
</ds:datastoreItem>
</file>

<file path=customXml/itemProps3.xml><?xml version="1.0" encoding="utf-8"?>
<ds:datastoreItem xmlns:ds="http://schemas.openxmlformats.org/officeDocument/2006/customXml" ds:itemID="{2DE11B7F-F000-4EE7-8DBD-5AA54F45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Tracey Unstead</cp:lastModifiedBy>
  <cp:revision>2</cp:revision>
  <cp:lastPrinted>2023-03-21T18:22:00Z</cp:lastPrinted>
  <dcterms:created xsi:type="dcterms:W3CDTF">2023-04-17T13:45:00Z</dcterms:created>
  <dcterms:modified xsi:type="dcterms:W3CDTF">2023-04-17T13:45:00Z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0x01010014C8BA58BAA0834DA59D3A5FEE3CAC4C</vt:lpwstr>
  </property>
  <property fmtid="{D5CDD505-2E9C-101B-9397-08002B2CF9AE}" pid="3" name="MediaServiceImageTags">
    <vt:lpwstr/>
  </property>
</Properties>
</file>