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CBB9" w14:textId="2318BBA2" w:rsidR="001308B4" w:rsidRDefault="001308B4" w:rsidP="001308B4">
      <w:pPr>
        <w:spacing w:line="480" w:lineRule="auto"/>
        <w:jc w:val="center"/>
        <w:rPr>
          <w:rFonts w:ascii="Arial" w:hAnsi="Arial" w:cs="Arial"/>
          <w:sz w:val="24"/>
          <w:szCs w:val="24"/>
        </w:rPr>
      </w:pPr>
      <w:r>
        <w:rPr>
          <w:rFonts w:ascii="Arial" w:hAnsi="Arial" w:cs="Arial"/>
          <w:noProof/>
          <w:sz w:val="24"/>
          <w:szCs w:val="24"/>
        </w:rPr>
        <w:drawing>
          <wp:inline distT="0" distB="0" distL="0" distR="0" wp14:anchorId="06E2FB2A" wp14:editId="7C934A97">
            <wp:extent cx="1285714" cy="128571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755CE724" w14:textId="081C3D41" w:rsidR="001308B4" w:rsidRDefault="001308B4" w:rsidP="001308B4">
      <w:pPr>
        <w:spacing w:line="480" w:lineRule="auto"/>
        <w:jc w:val="center"/>
        <w:rPr>
          <w:rFonts w:ascii="Arial" w:hAnsi="Arial" w:cs="Arial"/>
          <w:sz w:val="24"/>
          <w:szCs w:val="24"/>
        </w:rPr>
      </w:pPr>
    </w:p>
    <w:p w14:paraId="1F7C4EAA" w14:textId="77777777" w:rsidR="001308B4" w:rsidRPr="006132FE" w:rsidRDefault="001308B4" w:rsidP="006132FE">
      <w:pPr>
        <w:spacing w:line="720" w:lineRule="auto"/>
        <w:jc w:val="center"/>
        <w:rPr>
          <w:rFonts w:ascii="Arial" w:hAnsi="Arial" w:cs="Arial"/>
          <w:b/>
          <w:bCs/>
          <w:sz w:val="72"/>
          <w:szCs w:val="72"/>
        </w:rPr>
      </w:pPr>
      <w:r w:rsidRPr="006132FE">
        <w:rPr>
          <w:rFonts w:ascii="Arial" w:hAnsi="Arial" w:cs="Arial"/>
          <w:b/>
          <w:bCs/>
          <w:sz w:val="72"/>
          <w:szCs w:val="72"/>
        </w:rPr>
        <w:t xml:space="preserve">Marazion Town Council </w:t>
      </w:r>
    </w:p>
    <w:p w14:paraId="5C61D8A1" w14:textId="77777777" w:rsidR="006132FE" w:rsidRDefault="001308B4" w:rsidP="006132FE">
      <w:pPr>
        <w:spacing w:line="720" w:lineRule="auto"/>
        <w:jc w:val="center"/>
        <w:rPr>
          <w:rFonts w:ascii="Arial" w:hAnsi="Arial" w:cs="Arial"/>
          <w:b/>
          <w:bCs/>
          <w:sz w:val="56"/>
          <w:szCs w:val="56"/>
        </w:rPr>
      </w:pPr>
      <w:r w:rsidRPr="006132FE">
        <w:rPr>
          <w:rFonts w:ascii="Arial" w:hAnsi="Arial" w:cs="Arial"/>
          <w:b/>
          <w:bCs/>
          <w:sz w:val="56"/>
          <w:szCs w:val="56"/>
        </w:rPr>
        <w:t xml:space="preserve">Annual Investment Strategy </w:t>
      </w:r>
    </w:p>
    <w:p w14:paraId="3794A976" w14:textId="77777777" w:rsidR="00F73053" w:rsidRDefault="00F73053" w:rsidP="006132FE">
      <w:pPr>
        <w:spacing w:line="720" w:lineRule="auto"/>
        <w:jc w:val="center"/>
        <w:rPr>
          <w:rFonts w:ascii="Arial" w:hAnsi="Arial" w:cs="Arial"/>
          <w:b/>
          <w:bCs/>
          <w:sz w:val="56"/>
          <w:szCs w:val="56"/>
        </w:rPr>
      </w:pPr>
    </w:p>
    <w:p w14:paraId="76D3829B" w14:textId="77777777" w:rsidR="00F73053" w:rsidRDefault="00F73053" w:rsidP="006132FE">
      <w:pPr>
        <w:spacing w:line="720" w:lineRule="auto"/>
        <w:jc w:val="center"/>
        <w:rPr>
          <w:rFonts w:ascii="Arial" w:hAnsi="Arial" w:cs="Arial"/>
          <w:b/>
          <w:bCs/>
          <w:sz w:val="56"/>
          <w:szCs w:val="56"/>
        </w:rPr>
      </w:pPr>
    </w:p>
    <w:p w14:paraId="0DC1AD89" w14:textId="77777777" w:rsidR="00621DE1" w:rsidRPr="00C26B1A" w:rsidRDefault="00621DE1" w:rsidP="00621DE1">
      <w:pPr>
        <w:spacing w:after="0" w:line="360" w:lineRule="auto"/>
        <w:rPr>
          <w:rFonts w:ascii="Arial" w:hAnsi="Arial" w:cs="Arial"/>
          <w:sz w:val="24"/>
          <w:szCs w:val="24"/>
        </w:rPr>
      </w:pPr>
      <w:r w:rsidRPr="00C26B1A">
        <w:rPr>
          <w:rFonts w:ascii="Arial" w:hAnsi="Arial" w:cs="Arial"/>
          <w:sz w:val="24"/>
          <w:szCs w:val="24"/>
        </w:rPr>
        <w:t>Date amended</w:t>
      </w:r>
      <w:r>
        <w:rPr>
          <w:rFonts w:ascii="Arial" w:hAnsi="Arial" w:cs="Arial"/>
          <w:sz w:val="24"/>
          <w:szCs w:val="24"/>
        </w:rPr>
        <w:t>: -</w:t>
      </w:r>
      <w:r w:rsidRPr="00C26B1A">
        <w:rPr>
          <w:rFonts w:ascii="Arial" w:hAnsi="Arial" w:cs="Arial"/>
          <w:sz w:val="24"/>
          <w:szCs w:val="24"/>
        </w:rPr>
        <w:tab/>
      </w:r>
      <w:r>
        <w:rPr>
          <w:rFonts w:ascii="Arial" w:hAnsi="Arial" w:cs="Arial"/>
          <w:sz w:val="24"/>
          <w:szCs w:val="24"/>
        </w:rPr>
        <w:t>April 2024</w:t>
      </w:r>
    </w:p>
    <w:p w14:paraId="5A2B0722" w14:textId="77777777" w:rsidR="00621DE1" w:rsidRPr="00C26B1A" w:rsidRDefault="00621DE1" w:rsidP="00621DE1">
      <w:pPr>
        <w:spacing w:after="0" w:line="360" w:lineRule="auto"/>
        <w:rPr>
          <w:rFonts w:ascii="Arial" w:hAnsi="Arial" w:cs="Arial"/>
          <w:sz w:val="24"/>
          <w:szCs w:val="24"/>
        </w:rPr>
      </w:pPr>
      <w:r w:rsidRPr="00C26B1A">
        <w:rPr>
          <w:rFonts w:ascii="Arial" w:hAnsi="Arial" w:cs="Arial"/>
          <w:sz w:val="24"/>
          <w:szCs w:val="24"/>
        </w:rPr>
        <w:t>Date approved</w:t>
      </w:r>
      <w:r>
        <w:rPr>
          <w:rFonts w:ascii="Arial" w:hAnsi="Arial" w:cs="Arial"/>
          <w:sz w:val="24"/>
          <w:szCs w:val="24"/>
        </w:rPr>
        <w:t xml:space="preserve">: - </w:t>
      </w:r>
      <w:r>
        <w:rPr>
          <w:rFonts w:ascii="Arial" w:hAnsi="Arial" w:cs="Arial"/>
          <w:sz w:val="24"/>
          <w:szCs w:val="24"/>
        </w:rPr>
        <w:tab/>
        <w:t>9 April 2024</w:t>
      </w:r>
    </w:p>
    <w:p w14:paraId="3FBD7D31" w14:textId="77777777" w:rsidR="00621DE1" w:rsidRDefault="00621DE1" w:rsidP="00621DE1">
      <w:pPr>
        <w:spacing w:after="0" w:line="360" w:lineRule="auto"/>
        <w:rPr>
          <w:rFonts w:ascii="Arial" w:hAnsi="Arial" w:cs="Arial"/>
          <w:sz w:val="24"/>
          <w:szCs w:val="24"/>
        </w:rPr>
      </w:pPr>
      <w:r w:rsidRPr="00C26B1A">
        <w:rPr>
          <w:rFonts w:ascii="Arial" w:hAnsi="Arial" w:cs="Arial"/>
          <w:sz w:val="24"/>
          <w:szCs w:val="24"/>
        </w:rPr>
        <w:t>Review date</w:t>
      </w:r>
      <w:r>
        <w:rPr>
          <w:rFonts w:ascii="Arial" w:hAnsi="Arial" w:cs="Arial"/>
          <w:sz w:val="24"/>
          <w:szCs w:val="24"/>
        </w:rPr>
        <w:t>: -.</w:t>
      </w:r>
      <w:r>
        <w:rPr>
          <w:rFonts w:ascii="Arial" w:hAnsi="Arial" w:cs="Arial"/>
          <w:sz w:val="24"/>
          <w:szCs w:val="24"/>
        </w:rPr>
        <w:tab/>
        <w:t>2025</w:t>
      </w:r>
    </w:p>
    <w:p w14:paraId="6726875B" w14:textId="77777777" w:rsidR="00F73053" w:rsidRDefault="00F73053" w:rsidP="00F73053">
      <w:pPr>
        <w:spacing w:after="0" w:line="240" w:lineRule="auto"/>
        <w:rPr>
          <w:rFonts w:ascii="Arial" w:hAnsi="Arial" w:cs="Arial"/>
          <w:b/>
          <w:bCs/>
          <w:sz w:val="20"/>
          <w:szCs w:val="20"/>
        </w:rPr>
      </w:pPr>
    </w:p>
    <w:p w14:paraId="039F1F16" w14:textId="77777777" w:rsidR="00621DE1" w:rsidRDefault="00621DE1" w:rsidP="001308B4">
      <w:pPr>
        <w:spacing w:line="480" w:lineRule="auto"/>
        <w:rPr>
          <w:rFonts w:ascii="Arial" w:hAnsi="Arial" w:cs="Arial"/>
          <w:b/>
          <w:bCs/>
          <w:sz w:val="24"/>
          <w:szCs w:val="24"/>
        </w:rPr>
      </w:pPr>
    </w:p>
    <w:p w14:paraId="74E26BF5" w14:textId="0A78422C" w:rsidR="00FF275F" w:rsidRPr="001308B4" w:rsidRDefault="00F01107" w:rsidP="001308B4">
      <w:pPr>
        <w:spacing w:line="480" w:lineRule="auto"/>
        <w:rPr>
          <w:rFonts w:ascii="Arial" w:hAnsi="Arial" w:cs="Arial"/>
          <w:b/>
          <w:bCs/>
          <w:sz w:val="24"/>
          <w:szCs w:val="24"/>
        </w:rPr>
      </w:pPr>
      <w:r w:rsidRPr="001308B4">
        <w:rPr>
          <w:rFonts w:ascii="Arial" w:hAnsi="Arial" w:cs="Arial"/>
          <w:b/>
          <w:bCs/>
          <w:sz w:val="24"/>
          <w:szCs w:val="24"/>
        </w:rPr>
        <w:lastRenderedPageBreak/>
        <w:t xml:space="preserve">Annual </w:t>
      </w:r>
      <w:r w:rsidR="00FF275F" w:rsidRPr="001308B4">
        <w:rPr>
          <w:rFonts w:ascii="Arial" w:hAnsi="Arial" w:cs="Arial"/>
          <w:b/>
          <w:bCs/>
          <w:sz w:val="24"/>
          <w:szCs w:val="24"/>
        </w:rPr>
        <w:t>Investment Strategy Marazion Town Council</w:t>
      </w:r>
    </w:p>
    <w:p w14:paraId="3A2610CD" w14:textId="42561A10" w:rsidR="00FF275F" w:rsidRPr="00976837" w:rsidRDefault="00FF275F" w:rsidP="001308B4">
      <w:pPr>
        <w:spacing w:line="480" w:lineRule="auto"/>
        <w:rPr>
          <w:rFonts w:ascii="Arial" w:hAnsi="Arial" w:cs="Arial"/>
          <w:b/>
          <w:bCs/>
          <w:sz w:val="24"/>
          <w:szCs w:val="24"/>
        </w:rPr>
      </w:pPr>
      <w:r w:rsidRPr="00976837">
        <w:rPr>
          <w:rFonts w:ascii="Arial" w:hAnsi="Arial" w:cs="Arial"/>
          <w:b/>
          <w:bCs/>
          <w:sz w:val="24"/>
          <w:szCs w:val="24"/>
        </w:rPr>
        <w:t>1</w:t>
      </w:r>
      <w:r w:rsidRPr="00976837">
        <w:rPr>
          <w:rFonts w:ascii="Arial" w:hAnsi="Arial" w:cs="Arial"/>
          <w:b/>
          <w:bCs/>
          <w:sz w:val="24"/>
          <w:szCs w:val="24"/>
        </w:rPr>
        <w:tab/>
        <w:t>Introduction</w:t>
      </w:r>
    </w:p>
    <w:p w14:paraId="21E418E7" w14:textId="740BDC47" w:rsidR="00FF275F" w:rsidRPr="00EA0606" w:rsidRDefault="00EA0606" w:rsidP="001308B4">
      <w:pPr>
        <w:spacing w:line="48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976837" w:rsidRPr="00EA0606">
        <w:rPr>
          <w:rFonts w:ascii="Arial" w:hAnsi="Arial" w:cs="Arial"/>
          <w:sz w:val="24"/>
          <w:szCs w:val="24"/>
        </w:rPr>
        <w:t xml:space="preserve">Marazion Town Council has a </w:t>
      </w:r>
      <w:r w:rsidRPr="00EA0606">
        <w:rPr>
          <w:rFonts w:ascii="Arial" w:hAnsi="Arial" w:cs="Arial"/>
          <w:sz w:val="24"/>
          <w:szCs w:val="24"/>
        </w:rPr>
        <w:t xml:space="preserve">responsibility to </w:t>
      </w:r>
      <w:r>
        <w:rPr>
          <w:rFonts w:ascii="Arial" w:hAnsi="Arial" w:cs="Arial"/>
          <w:sz w:val="24"/>
          <w:szCs w:val="24"/>
        </w:rPr>
        <w:t xml:space="preserve">wisely </w:t>
      </w:r>
      <w:r w:rsidR="00976837" w:rsidRPr="00EA0606">
        <w:rPr>
          <w:rFonts w:ascii="Arial" w:hAnsi="Arial" w:cs="Arial"/>
          <w:sz w:val="24"/>
          <w:szCs w:val="24"/>
        </w:rPr>
        <w:t>invest reserves and surplus funds which are not immediately required to meet expenditure</w:t>
      </w:r>
      <w:r>
        <w:rPr>
          <w:rFonts w:ascii="Arial" w:hAnsi="Arial" w:cs="Arial"/>
          <w:sz w:val="24"/>
          <w:szCs w:val="24"/>
        </w:rPr>
        <w:t>.</w:t>
      </w:r>
    </w:p>
    <w:p w14:paraId="23AEF8EE" w14:textId="132A9F95" w:rsidR="00EA0606" w:rsidRDefault="00EA0606" w:rsidP="001308B4">
      <w:pPr>
        <w:spacing w:line="480" w:lineRule="auto"/>
        <w:ind w:left="720" w:hanging="720"/>
        <w:rPr>
          <w:rFonts w:ascii="Arial" w:hAnsi="Arial" w:cs="Arial"/>
          <w:sz w:val="24"/>
          <w:szCs w:val="24"/>
        </w:rPr>
      </w:pPr>
      <w:r w:rsidRPr="00EA0606">
        <w:rPr>
          <w:rFonts w:ascii="Arial" w:hAnsi="Arial" w:cs="Arial"/>
          <w:sz w:val="24"/>
          <w:szCs w:val="24"/>
        </w:rPr>
        <w:t>1.2</w:t>
      </w:r>
      <w:r w:rsidRPr="00EA0606">
        <w:rPr>
          <w:sz w:val="24"/>
          <w:szCs w:val="24"/>
        </w:rPr>
        <w:tab/>
      </w:r>
      <w:r w:rsidRPr="00EA0606">
        <w:rPr>
          <w:rFonts w:ascii="Arial" w:hAnsi="Arial" w:cs="Arial"/>
          <w:sz w:val="24"/>
          <w:szCs w:val="24"/>
        </w:rPr>
        <w:t>This Strategy complies with the revised requirements set out in the Office of the Deputy Prime Minister’s Guidance on Local Government Investments and Chartered Institute of Public Finance and Accountancy’s Treasury Management in Public Services: Code of Practice and Cross Sect oral Guidance Notes and takes account of the Section 15(1) (a) of the Local Government Act 2003, best practice from the National Association of Local Councils, CIPFA and guidance contained in the Governance and Accountability for Smaller Authorities in England publication</w:t>
      </w:r>
      <w:r>
        <w:rPr>
          <w:rFonts w:ascii="Arial" w:hAnsi="Arial" w:cs="Arial"/>
          <w:sz w:val="24"/>
          <w:szCs w:val="24"/>
        </w:rPr>
        <w:t>.</w:t>
      </w:r>
    </w:p>
    <w:p w14:paraId="4BF9AA50" w14:textId="77C66449" w:rsidR="00EA0606" w:rsidRPr="00EA0606" w:rsidRDefault="00EA0606" w:rsidP="001308B4">
      <w:pPr>
        <w:spacing w:line="480" w:lineRule="auto"/>
        <w:ind w:left="720" w:hanging="720"/>
        <w:rPr>
          <w:sz w:val="24"/>
          <w:szCs w:val="24"/>
        </w:rPr>
      </w:pPr>
      <w:r>
        <w:rPr>
          <w:rFonts w:ascii="Arial" w:hAnsi="Arial" w:cs="Arial"/>
          <w:sz w:val="24"/>
          <w:szCs w:val="24"/>
        </w:rPr>
        <w:t>1.3</w:t>
      </w:r>
      <w:r>
        <w:rPr>
          <w:rFonts w:ascii="Arial" w:hAnsi="Arial" w:cs="Arial"/>
          <w:sz w:val="24"/>
          <w:szCs w:val="24"/>
        </w:rPr>
        <w:tab/>
      </w:r>
      <w:r w:rsidRPr="00EA0606">
        <w:rPr>
          <w:rFonts w:ascii="Arial" w:hAnsi="Arial" w:cs="Arial"/>
          <w:sz w:val="24"/>
          <w:szCs w:val="24"/>
        </w:rPr>
        <w:t xml:space="preserve">The definition of an investment covers </w:t>
      </w:r>
      <w:r w:rsidR="00720A37" w:rsidRPr="00EA0606">
        <w:rPr>
          <w:rFonts w:ascii="Arial" w:hAnsi="Arial" w:cs="Arial"/>
          <w:sz w:val="24"/>
          <w:szCs w:val="24"/>
        </w:rPr>
        <w:t>all</w:t>
      </w:r>
      <w:r w:rsidRPr="00EA0606">
        <w:rPr>
          <w:rFonts w:ascii="Arial" w:hAnsi="Arial" w:cs="Arial"/>
          <w:sz w:val="24"/>
          <w:szCs w:val="24"/>
        </w:rPr>
        <w:t xml:space="preserve"> the financial assets of a local authority as well as other non-financial assets that the organisation holds primarily or partially to generate a profit, for example, investment property portfolios. This may therefore include investments that are not managed as part of normal treasury management processes or under treasury management delegations.</w:t>
      </w:r>
    </w:p>
    <w:p w14:paraId="653CB082" w14:textId="1BD48F3E" w:rsidR="00EA0606" w:rsidRPr="00EA0606" w:rsidRDefault="00EA0606" w:rsidP="001308B4">
      <w:pPr>
        <w:spacing w:line="480" w:lineRule="auto"/>
        <w:rPr>
          <w:rFonts w:ascii="Arial" w:hAnsi="Arial" w:cs="Arial"/>
          <w:b/>
          <w:bCs/>
          <w:sz w:val="24"/>
          <w:szCs w:val="24"/>
        </w:rPr>
      </w:pPr>
      <w:r w:rsidRPr="00EA0606">
        <w:rPr>
          <w:rFonts w:ascii="Arial" w:hAnsi="Arial" w:cs="Arial"/>
          <w:b/>
          <w:bCs/>
          <w:sz w:val="24"/>
          <w:szCs w:val="24"/>
        </w:rPr>
        <w:t>2</w:t>
      </w:r>
      <w:r w:rsidRPr="00EA0606">
        <w:rPr>
          <w:rFonts w:ascii="Arial" w:hAnsi="Arial" w:cs="Arial"/>
          <w:b/>
          <w:bCs/>
          <w:sz w:val="24"/>
          <w:szCs w:val="24"/>
        </w:rPr>
        <w:tab/>
        <w:t>Investment Objectives</w:t>
      </w:r>
    </w:p>
    <w:p w14:paraId="3B5A6AF4" w14:textId="77777777" w:rsidR="00AB0FB2" w:rsidRDefault="00EA0606" w:rsidP="001308B4">
      <w:pPr>
        <w:spacing w:line="480" w:lineRule="auto"/>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9D1C0F" w:rsidRPr="00FF275F">
        <w:rPr>
          <w:rFonts w:ascii="Arial" w:hAnsi="Arial" w:cs="Arial"/>
          <w:sz w:val="24"/>
          <w:szCs w:val="24"/>
        </w:rPr>
        <w:t xml:space="preserve">In accordance with Section 15(1) of the </w:t>
      </w:r>
      <w:r w:rsidR="009D1C0F">
        <w:rPr>
          <w:rFonts w:ascii="Arial" w:hAnsi="Arial" w:cs="Arial"/>
          <w:sz w:val="24"/>
          <w:szCs w:val="24"/>
        </w:rPr>
        <w:t xml:space="preserve">Local Government Act </w:t>
      </w:r>
      <w:r w:rsidR="009D1C0F" w:rsidRPr="00FF275F">
        <w:rPr>
          <w:rFonts w:ascii="Arial" w:hAnsi="Arial" w:cs="Arial"/>
          <w:sz w:val="24"/>
          <w:szCs w:val="24"/>
        </w:rPr>
        <w:t>2003</w:t>
      </w:r>
      <w:r w:rsidR="009D1C0F">
        <w:rPr>
          <w:rFonts w:ascii="Arial" w:hAnsi="Arial" w:cs="Arial"/>
          <w:sz w:val="24"/>
          <w:szCs w:val="24"/>
        </w:rPr>
        <w:t>,</w:t>
      </w:r>
      <w:r w:rsidR="009D1C0F" w:rsidRPr="00FF275F">
        <w:rPr>
          <w:rFonts w:ascii="Arial" w:hAnsi="Arial" w:cs="Arial"/>
          <w:sz w:val="24"/>
          <w:szCs w:val="24"/>
        </w:rPr>
        <w:t xml:space="preserve"> </w:t>
      </w:r>
      <w:r w:rsidR="009D1C0F">
        <w:rPr>
          <w:rFonts w:ascii="Arial" w:hAnsi="Arial" w:cs="Arial"/>
          <w:sz w:val="24"/>
          <w:szCs w:val="24"/>
        </w:rPr>
        <w:t>Marazion Town Council</w:t>
      </w:r>
      <w:r w:rsidR="009D1C0F" w:rsidRPr="00FF275F">
        <w:rPr>
          <w:rFonts w:ascii="Arial" w:hAnsi="Arial" w:cs="Arial"/>
          <w:sz w:val="24"/>
          <w:szCs w:val="24"/>
        </w:rPr>
        <w:t xml:space="preserve"> will have regard </w:t>
      </w:r>
    </w:p>
    <w:p w14:paraId="3F703A7D" w14:textId="77777777" w:rsidR="00AB0FB2" w:rsidRDefault="009D1C0F" w:rsidP="00AB0FB2">
      <w:pPr>
        <w:spacing w:line="480" w:lineRule="auto"/>
        <w:ind w:left="720"/>
        <w:rPr>
          <w:rFonts w:ascii="Arial" w:hAnsi="Arial" w:cs="Arial"/>
          <w:sz w:val="24"/>
          <w:szCs w:val="24"/>
        </w:rPr>
      </w:pPr>
      <w:r w:rsidRPr="00FF275F">
        <w:rPr>
          <w:rFonts w:ascii="Arial" w:hAnsi="Arial" w:cs="Arial"/>
          <w:sz w:val="24"/>
          <w:szCs w:val="24"/>
        </w:rPr>
        <w:t xml:space="preserve">a) to such guidance as the Secretary of State may issue, and </w:t>
      </w:r>
    </w:p>
    <w:p w14:paraId="6D857DD0" w14:textId="16C5DB06" w:rsidR="00FF275F" w:rsidRPr="00FF275F" w:rsidRDefault="009D1C0F" w:rsidP="00AB0FB2">
      <w:pPr>
        <w:spacing w:line="480" w:lineRule="auto"/>
        <w:ind w:left="720"/>
        <w:rPr>
          <w:rFonts w:ascii="Arial" w:hAnsi="Arial" w:cs="Arial"/>
          <w:sz w:val="24"/>
          <w:szCs w:val="24"/>
        </w:rPr>
      </w:pPr>
      <w:r w:rsidRPr="00FF275F">
        <w:rPr>
          <w:rFonts w:ascii="Arial" w:hAnsi="Arial" w:cs="Arial"/>
          <w:sz w:val="24"/>
          <w:szCs w:val="24"/>
        </w:rPr>
        <w:lastRenderedPageBreak/>
        <w:t>b) to such other guidance as the Secretary of State may by regulations specify.</w:t>
      </w:r>
    </w:p>
    <w:p w14:paraId="574E0DE9" w14:textId="14FED468" w:rsidR="00FF275F" w:rsidRPr="00FF275F" w:rsidRDefault="009D1C0F" w:rsidP="001308B4">
      <w:pPr>
        <w:spacing w:line="480" w:lineRule="auto"/>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I</w:t>
      </w:r>
      <w:r w:rsidRPr="00FF275F">
        <w:rPr>
          <w:rFonts w:ascii="Arial" w:hAnsi="Arial" w:cs="Arial"/>
          <w:sz w:val="24"/>
          <w:szCs w:val="24"/>
        </w:rPr>
        <w:t xml:space="preserve">nvestment priorities will be centred on the security of reserves whilst also providing sufficient </w:t>
      </w:r>
      <w:r>
        <w:rPr>
          <w:rFonts w:ascii="Arial" w:hAnsi="Arial" w:cs="Arial"/>
          <w:sz w:val="24"/>
          <w:szCs w:val="24"/>
        </w:rPr>
        <w:t xml:space="preserve">ease of access </w:t>
      </w:r>
      <w:r w:rsidRPr="00FF275F">
        <w:rPr>
          <w:rFonts w:ascii="Arial" w:hAnsi="Arial" w:cs="Arial"/>
          <w:sz w:val="24"/>
          <w:szCs w:val="24"/>
        </w:rPr>
        <w:t>and profit</w:t>
      </w:r>
      <w:r>
        <w:rPr>
          <w:rFonts w:ascii="Arial" w:hAnsi="Arial" w:cs="Arial"/>
          <w:sz w:val="24"/>
          <w:szCs w:val="24"/>
        </w:rPr>
        <w:t xml:space="preserve">. </w:t>
      </w:r>
    </w:p>
    <w:p w14:paraId="73FF525C" w14:textId="13845E90" w:rsidR="00FF275F" w:rsidRPr="00FF275F" w:rsidRDefault="009D1C0F" w:rsidP="001308B4">
      <w:pPr>
        <w:spacing w:line="480" w:lineRule="auto"/>
        <w:rPr>
          <w:rFonts w:ascii="Arial" w:hAnsi="Arial" w:cs="Arial"/>
          <w:sz w:val="24"/>
          <w:szCs w:val="24"/>
        </w:rPr>
      </w:pPr>
      <w:r>
        <w:rPr>
          <w:rFonts w:ascii="Arial" w:hAnsi="Arial" w:cs="Arial"/>
          <w:sz w:val="24"/>
          <w:szCs w:val="24"/>
        </w:rPr>
        <w:t>2.3</w:t>
      </w:r>
      <w:r>
        <w:rPr>
          <w:rFonts w:ascii="Arial" w:hAnsi="Arial" w:cs="Arial"/>
          <w:sz w:val="24"/>
          <w:szCs w:val="24"/>
        </w:rPr>
        <w:tab/>
        <w:t>Any investment</w:t>
      </w:r>
      <w:r w:rsidR="002301E1">
        <w:rPr>
          <w:rFonts w:ascii="Arial" w:hAnsi="Arial" w:cs="Arial"/>
          <w:sz w:val="24"/>
          <w:szCs w:val="24"/>
        </w:rPr>
        <w:t xml:space="preserve"> made </w:t>
      </w:r>
      <w:r>
        <w:rPr>
          <w:rFonts w:ascii="Arial" w:hAnsi="Arial" w:cs="Arial"/>
          <w:sz w:val="24"/>
          <w:szCs w:val="24"/>
        </w:rPr>
        <w:t>will be in Sterling.</w:t>
      </w:r>
    </w:p>
    <w:p w14:paraId="2C6FAD0D" w14:textId="7C7455AD" w:rsidR="00FF275F" w:rsidRPr="001C4CA6" w:rsidRDefault="009D1C0F" w:rsidP="001308B4">
      <w:pPr>
        <w:spacing w:line="480" w:lineRule="auto"/>
        <w:ind w:left="720" w:hanging="720"/>
        <w:rPr>
          <w:rFonts w:ascii="Arial" w:hAnsi="Arial" w:cs="Arial"/>
          <w:sz w:val="24"/>
          <w:szCs w:val="24"/>
        </w:rPr>
      </w:pPr>
      <w:r w:rsidRPr="001C4CA6">
        <w:rPr>
          <w:rFonts w:ascii="Arial" w:hAnsi="Arial" w:cs="Arial"/>
          <w:sz w:val="24"/>
          <w:szCs w:val="24"/>
        </w:rPr>
        <w:t>2.4</w:t>
      </w:r>
      <w:r w:rsidRPr="001C4CA6">
        <w:rPr>
          <w:rFonts w:ascii="Arial" w:hAnsi="Arial" w:cs="Arial"/>
          <w:sz w:val="24"/>
          <w:szCs w:val="24"/>
        </w:rPr>
        <w:tab/>
      </w:r>
      <w:r w:rsidR="000756CD" w:rsidRPr="001C4CA6">
        <w:rPr>
          <w:rFonts w:ascii="Arial" w:hAnsi="Arial" w:cs="Arial"/>
          <w:sz w:val="24"/>
          <w:szCs w:val="24"/>
        </w:rPr>
        <w:t xml:space="preserve">The Department for Communities and Local Government maintains that borrowing of monies purely to invest, or to lend and make a return, is unlawful and </w:t>
      </w:r>
      <w:r w:rsidR="001B168D" w:rsidRPr="001C4CA6">
        <w:rPr>
          <w:rFonts w:ascii="Arial" w:hAnsi="Arial" w:cs="Arial"/>
          <w:sz w:val="24"/>
          <w:szCs w:val="24"/>
        </w:rPr>
        <w:t xml:space="preserve">Marazion Town </w:t>
      </w:r>
      <w:r w:rsidR="001C4CA6" w:rsidRPr="001C4CA6">
        <w:rPr>
          <w:rFonts w:ascii="Arial" w:hAnsi="Arial" w:cs="Arial"/>
          <w:sz w:val="24"/>
          <w:szCs w:val="24"/>
        </w:rPr>
        <w:t>Council</w:t>
      </w:r>
      <w:r w:rsidR="002301E1">
        <w:rPr>
          <w:rFonts w:ascii="Arial" w:hAnsi="Arial" w:cs="Arial"/>
          <w:sz w:val="24"/>
          <w:szCs w:val="24"/>
        </w:rPr>
        <w:t xml:space="preserve"> </w:t>
      </w:r>
      <w:r w:rsidR="001C4CA6">
        <w:rPr>
          <w:rFonts w:ascii="Arial" w:hAnsi="Arial" w:cs="Arial"/>
          <w:sz w:val="24"/>
          <w:szCs w:val="24"/>
        </w:rPr>
        <w:t>will not engage in such activities.</w:t>
      </w:r>
    </w:p>
    <w:p w14:paraId="0A048491" w14:textId="1607BE51" w:rsidR="00FF275F" w:rsidRPr="002301E1" w:rsidRDefault="002301E1" w:rsidP="001308B4">
      <w:pPr>
        <w:spacing w:line="480" w:lineRule="auto"/>
        <w:ind w:left="720" w:hanging="720"/>
        <w:rPr>
          <w:rFonts w:ascii="Arial" w:hAnsi="Arial" w:cs="Arial"/>
          <w:sz w:val="24"/>
          <w:szCs w:val="24"/>
        </w:rPr>
      </w:pPr>
      <w:r>
        <w:rPr>
          <w:rFonts w:ascii="Arial" w:hAnsi="Arial" w:cs="Arial"/>
          <w:sz w:val="24"/>
          <w:szCs w:val="24"/>
        </w:rPr>
        <w:t>2.5</w:t>
      </w:r>
      <w:r>
        <w:rPr>
          <w:rFonts w:ascii="Arial" w:hAnsi="Arial" w:cs="Arial"/>
          <w:sz w:val="24"/>
          <w:szCs w:val="24"/>
        </w:rPr>
        <w:tab/>
      </w:r>
      <w:r w:rsidRPr="002301E1">
        <w:rPr>
          <w:rFonts w:ascii="Arial" w:hAnsi="Arial" w:cs="Arial"/>
          <w:sz w:val="24"/>
          <w:szCs w:val="24"/>
        </w:rPr>
        <w:t>Where external investment managers are used, they will be contractually required to comply with the Strategy</w:t>
      </w:r>
      <w:r>
        <w:rPr>
          <w:rFonts w:ascii="Arial" w:hAnsi="Arial" w:cs="Arial"/>
          <w:sz w:val="24"/>
          <w:szCs w:val="24"/>
        </w:rPr>
        <w:t>.</w:t>
      </w:r>
    </w:p>
    <w:p w14:paraId="3519705B" w14:textId="2BF81945" w:rsidR="002301E1" w:rsidRDefault="002301E1" w:rsidP="001308B4">
      <w:pPr>
        <w:spacing w:line="480" w:lineRule="auto"/>
        <w:rPr>
          <w:rFonts w:ascii="Arial" w:hAnsi="Arial" w:cs="Arial"/>
          <w:b/>
          <w:bCs/>
          <w:sz w:val="24"/>
          <w:szCs w:val="24"/>
        </w:rPr>
      </w:pPr>
      <w:r w:rsidRPr="002301E1">
        <w:rPr>
          <w:rFonts w:ascii="Arial" w:hAnsi="Arial" w:cs="Arial"/>
          <w:b/>
          <w:bCs/>
          <w:sz w:val="24"/>
          <w:szCs w:val="24"/>
        </w:rPr>
        <w:t>3</w:t>
      </w:r>
      <w:r w:rsidRPr="002301E1">
        <w:rPr>
          <w:rFonts w:ascii="Arial" w:hAnsi="Arial" w:cs="Arial"/>
          <w:b/>
          <w:bCs/>
          <w:sz w:val="24"/>
          <w:szCs w:val="24"/>
        </w:rPr>
        <w:tab/>
      </w:r>
      <w:r>
        <w:rPr>
          <w:rFonts w:ascii="Arial" w:hAnsi="Arial" w:cs="Arial"/>
          <w:b/>
          <w:bCs/>
          <w:sz w:val="24"/>
          <w:szCs w:val="24"/>
        </w:rPr>
        <w:t>Financial Investments</w:t>
      </w:r>
    </w:p>
    <w:p w14:paraId="67EE271C" w14:textId="179F2808" w:rsidR="002301E1" w:rsidRPr="00AB0FB2" w:rsidRDefault="00A25ABC" w:rsidP="001308B4">
      <w:pPr>
        <w:spacing w:line="480" w:lineRule="auto"/>
        <w:rPr>
          <w:rFonts w:ascii="Arial" w:hAnsi="Arial" w:cs="Arial"/>
          <w:sz w:val="24"/>
          <w:szCs w:val="24"/>
        </w:rPr>
      </w:pPr>
      <w:r w:rsidRPr="00B94B0B">
        <w:rPr>
          <w:rFonts w:ascii="Arial" w:hAnsi="Arial" w:cs="Arial"/>
          <w:sz w:val="24"/>
          <w:szCs w:val="24"/>
        </w:rPr>
        <w:t>3.1</w:t>
      </w:r>
      <w:r w:rsidRPr="00B94B0B">
        <w:rPr>
          <w:rFonts w:ascii="Arial" w:hAnsi="Arial" w:cs="Arial"/>
          <w:sz w:val="24"/>
          <w:szCs w:val="24"/>
        </w:rPr>
        <w:tab/>
      </w:r>
      <w:r w:rsidRPr="00AB0FB2">
        <w:rPr>
          <w:rFonts w:ascii="Arial" w:hAnsi="Arial" w:cs="Arial"/>
          <w:sz w:val="24"/>
          <w:szCs w:val="24"/>
        </w:rPr>
        <w:t xml:space="preserve">Financial Investments fall into three </w:t>
      </w:r>
      <w:r w:rsidR="00F01107" w:rsidRPr="00AB0FB2">
        <w:rPr>
          <w:rFonts w:ascii="Arial" w:hAnsi="Arial" w:cs="Arial"/>
          <w:sz w:val="24"/>
          <w:szCs w:val="24"/>
        </w:rPr>
        <w:t>categories: -</w:t>
      </w:r>
    </w:p>
    <w:p w14:paraId="4573981C" w14:textId="3875BB90" w:rsidR="002301E1" w:rsidRPr="00F01107" w:rsidRDefault="002301E1" w:rsidP="001308B4">
      <w:pPr>
        <w:spacing w:line="480" w:lineRule="auto"/>
        <w:ind w:left="720"/>
        <w:rPr>
          <w:rFonts w:ascii="Arial" w:hAnsi="Arial" w:cs="Arial"/>
          <w:sz w:val="24"/>
          <w:szCs w:val="24"/>
        </w:rPr>
      </w:pPr>
      <w:r w:rsidRPr="00F01107">
        <w:rPr>
          <w:rFonts w:ascii="Arial" w:hAnsi="Arial" w:cs="Arial"/>
          <w:sz w:val="24"/>
          <w:szCs w:val="24"/>
        </w:rPr>
        <w:t>a)</w:t>
      </w:r>
      <w:r w:rsidRPr="00F01107">
        <w:rPr>
          <w:rFonts w:ascii="Arial" w:hAnsi="Arial" w:cs="Arial"/>
          <w:sz w:val="24"/>
          <w:szCs w:val="24"/>
        </w:rPr>
        <w:tab/>
        <w:t>Specified</w:t>
      </w:r>
      <w:r w:rsidR="00A25ABC" w:rsidRPr="00F01107">
        <w:rPr>
          <w:rFonts w:ascii="Arial" w:hAnsi="Arial" w:cs="Arial"/>
          <w:sz w:val="24"/>
          <w:szCs w:val="24"/>
        </w:rPr>
        <w:t xml:space="preserve"> Investments</w:t>
      </w:r>
    </w:p>
    <w:p w14:paraId="52B71999" w14:textId="667680CA" w:rsidR="002301E1" w:rsidRPr="00F01107" w:rsidRDefault="002301E1" w:rsidP="001308B4">
      <w:pPr>
        <w:spacing w:line="480" w:lineRule="auto"/>
        <w:ind w:firstLine="720"/>
        <w:rPr>
          <w:rFonts w:ascii="Arial" w:hAnsi="Arial" w:cs="Arial"/>
          <w:sz w:val="24"/>
          <w:szCs w:val="24"/>
        </w:rPr>
      </w:pPr>
      <w:r w:rsidRPr="00F01107">
        <w:rPr>
          <w:rFonts w:ascii="Arial" w:hAnsi="Arial" w:cs="Arial"/>
          <w:sz w:val="24"/>
          <w:szCs w:val="24"/>
        </w:rPr>
        <w:t>b)</w:t>
      </w:r>
      <w:r w:rsidRPr="00F01107">
        <w:rPr>
          <w:rFonts w:ascii="Arial" w:hAnsi="Arial" w:cs="Arial"/>
          <w:sz w:val="24"/>
          <w:szCs w:val="24"/>
        </w:rPr>
        <w:tab/>
      </w:r>
      <w:r w:rsidR="00A25ABC" w:rsidRPr="00F01107">
        <w:rPr>
          <w:rFonts w:ascii="Arial" w:hAnsi="Arial" w:cs="Arial"/>
          <w:sz w:val="24"/>
          <w:szCs w:val="24"/>
        </w:rPr>
        <w:t>Loans</w:t>
      </w:r>
    </w:p>
    <w:p w14:paraId="6B37C13D" w14:textId="694785B0" w:rsidR="00A25ABC" w:rsidRPr="00F01107" w:rsidRDefault="00A25ABC" w:rsidP="001308B4">
      <w:pPr>
        <w:spacing w:line="480" w:lineRule="auto"/>
        <w:ind w:firstLine="720"/>
        <w:rPr>
          <w:rFonts w:ascii="Arial" w:hAnsi="Arial" w:cs="Arial"/>
          <w:sz w:val="24"/>
          <w:szCs w:val="24"/>
        </w:rPr>
      </w:pPr>
      <w:r w:rsidRPr="00F01107">
        <w:rPr>
          <w:rFonts w:ascii="Arial" w:hAnsi="Arial" w:cs="Arial"/>
          <w:sz w:val="24"/>
          <w:szCs w:val="24"/>
        </w:rPr>
        <w:t>c)</w:t>
      </w:r>
      <w:r w:rsidRPr="00F01107">
        <w:rPr>
          <w:rFonts w:ascii="Arial" w:hAnsi="Arial" w:cs="Arial"/>
          <w:sz w:val="24"/>
          <w:szCs w:val="24"/>
        </w:rPr>
        <w:tab/>
        <w:t>Non-Specified Investments</w:t>
      </w:r>
    </w:p>
    <w:p w14:paraId="77E08E4C" w14:textId="757044FC" w:rsidR="00A25ABC" w:rsidRDefault="00A25ABC" w:rsidP="001308B4">
      <w:pPr>
        <w:spacing w:line="480" w:lineRule="auto"/>
        <w:rPr>
          <w:rFonts w:ascii="Arial" w:hAnsi="Arial" w:cs="Arial"/>
          <w:b/>
          <w:bCs/>
          <w:sz w:val="24"/>
          <w:szCs w:val="24"/>
        </w:rPr>
      </w:pPr>
      <w:r w:rsidRPr="00B94B0B">
        <w:rPr>
          <w:rFonts w:ascii="Arial" w:hAnsi="Arial" w:cs="Arial"/>
          <w:sz w:val="24"/>
          <w:szCs w:val="24"/>
        </w:rPr>
        <w:t>3.2</w:t>
      </w:r>
      <w:r>
        <w:rPr>
          <w:rFonts w:ascii="Arial" w:hAnsi="Arial" w:cs="Arial"/>
          <w:b/>
          <w:bCs/>
          <w:sz w:val="24"/>
          <w:szCs w:val="24"/>
        </w:rPr>
        <w:tab/>
        <w:t>Specified Investments</w:t>
      </w:r>
    </w:p>
    <w:p w14:paraId="67FCDF0E" w14:textId="44B22765" w:rsidR="00A25ABC" w:rsidRDefault="00BF422A" w:rsidP="001308B4">
      <w:pPr>
        <w:spacing w:line="480" w:lineRule="auto"/>
        <w:ind w:left="720"/>
      </w:pPr>
      <w:r w:rsidRPr="00BF422A">
        <w:rPr>
          <w:rFonts w:ascii="Arial" w:hAnsi="Arial" w:cs="Arial"/>
          <w:sz w:val="24"/>
          <w:szCs w:val="24"/>
        </w:rPr>
        <w:t xml:space="preserve">Specified Investments are those offering high security and high liquidity, made in sterling and with a maturing of no more than a year. </w:t>
      </w:r>
      <w:r w:rsidR="00F01107">
        <w:rPr>
          <w:rFonts w:ascii="Arial" w:hAnsi="Arial" w:cs="Arial"/>
          <w:sz w:val="24"/>
          <w:szCs w:val="24"/>
        </w:rPr>
        <w:t xml:space="preserve"> </w:t>
      </w:r>
      <w:r w:rsidRPr="00BF422A">
        <w:rPr>
          <w:rFonts w:ascii="Arial" w:hAnsi="Arial" w:cs="Arial"/>
          <w:sz w:val="24"/>
          <w:szCs w:val="24"/>
        </w:rPr>
        <w:t>Such short-term investments made with the UK Government, or a Local Authority or Town/Parish Council will automatically be specified investments</w:t>
      </w:r>
      <w:r>
        <w:t>.</w:t>
      </w:r>
    </w:p>
    <w:p w14:paraId="5252C091" w14:textId="07C131E9" w:rsidR="00F01107" w:rsidRDefault="00F01107" w:rsidP="001308B4">
      <w:pPr>
        <w:spacing w:line="480" w:lineRule="auto"/>
        <w:ind w:left="720" w:hanging="720"/>
        <w:rPr>
          <w:rFonts w:ascii="Arial" w:hAnsi="Arial" w:cs="Arial"/>
          <w:sz w:val="24"/>
          <w:szCs w:val="24"/>
        </w:rPr>
      </w:pPr>
      <w:r w:rsidRPr="00B94B0B">
        <w:rPr>
          <w:rFonts w:ascii="Arial" w:hAnsi="Arial" w:cs="Arial"/>
          <w:sz w:val="24"/>
          <w:szCs w:val="24"/>
        </w:rPr>
        <w:t>3.3</w:t>
      </w:r>
      <w:r>
        <w:rPr>
          <w:rFonts w:ascii="Arial" w:hAnsi="Arial" w:cs="Arial"/>
          <w:sz w:val="24"/>
          <w:szCs w:val="24"/>
        </w:rPr>
        <w:tab/>
      </w:r>
      <w:r w:rsidRPr="00F01107">
        <w:rPr>
          <w:rFonts w:ascii="Arial" w:hAnsi="Arial" w:cs="Arial"/>
          <w:sz w:val="24"/>
          <w:szCs w:val="24"/>
        </w:rPr>
        <w:t xml:space="preserve">For the prudent management of its treasury balances, maintaining sufficient levels of security and liquidity, </w:t>
      </w:r>
      <w:r>
        <w:rPr>
          <w:rFonts w:ascii="Arial" w:hAnsi="Arial" w:cs="Arial"/>
          <w:sz w:val="24"/>
          <w:szCs w:val="24"/>
        </w:rPr>
        <w:t>Marazion Town Council</w:t>
      </w:r>
      <w:r w:rsidRPr="00F01107">
        <w:rPr>
          <w:rFonts w:ascii="Arial" w:hAnsi="Arial" w:cs="Arial"/>
          <w:sz w:val="24"/>
          <w:szCs w:val="24"/>
        </w:rPr>
        <w:t xml:space="preserve"> will use</w:t>
      </w:r>
      <w:r>
        <w:rPr>
          <w:rFonts w:ascii="Arial" w:hAnsi="Arial" w:cs="Arial"/>
          <w:sz w:val="24"/>
          <w:szCs w:val="24"/>
        </w:rPr>
        <w:t>: -</w:t>
      </w:r>
    </w:p>
    <w:p w14:paraId="7188D9F9" w14:textId="2B4F1D3A" w:rsidR="00F01107" w:rsidRDefault="00AB0FB2" w:rsidP="00AB0FB2">
      <w:pPr>
        <w:spacing w:line="480" w:lineRule="auto"/>
        <w:ind w:left="144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F01107" w:rsidRPr="00F01107">
        <w:rPr>
          <w:rFonts w:ascii="Arial" w:hAnsi="Arial" w:cs="Arial"/>
          <w:sz w:val="24"/>
          <w:szCs w:val="24"/>
        </w:rPr>
        <w:t xml:space="preserve">Deposits with banks, building societies, local authorities, or other public authorities </w:t>
      </w:r>
    </w:p>
    <w:p w14:paraId="6F17E9D1" w14:textId="5BA44F8E" w:rsidR="00F01107" w:rsidRDefault="00AB0FB2" w:rsidP="001308B4">
      <w:pPr>
        <w:spacing w:line="480" w:lineRule="auto"/>
        <w:ind w:firstLine="720"/>
        <w:rPr>
          <w:rFonts w:ascii="Arial" w:hAnsi="Arial" w:cs="Arial"/>
          <w:sz w:val="24"/>
          <w:szCs w:val="24"/>
        </w:rPr>
      </w:pPr>
      <w:r>
        <w:rPr>
          <w:rFonts w:ascii="Arial" w:hAnsi="Arial" w:cs="Arial"/>
          <w:sz w:val="24"/>
          <w:szCs w:val="24"/>
        </w:rPr>
        <w:t>2</w:t>
      </w:r>
      <w:r>
        <w:rPr>
          <w:rFonts w:ascii="Arial" w:hAnsi="Arial" w:cs="Arial"/>
          <w:sz w:val="24"/>
          <w:szCs w:val="24"/>
        </w:rPr>
        <w:tab/>
      </w:r>
      <w:r w:rsidR="00F01107" w:rsidRPr="00F01107">
        <w:rPr>
          <w:rFonts w:ascii="Arial" w:hAnsi="Arial" w:cs="Arial"/>
          <w:sz w:val="24"/>
          <w:szCs w:val="24"/>
        </w:rPr>
        <w:t>The Debt Management Agency of HM Government</w:t>
      </w:r>
    </w:p>
    <w:p w14:paraId="019E309A" w14:textId="120E096E" w:rsidR="00F01107" w:rsidRDefault="00F01107" w:rsidP="001308B4">
      <w:pPr>
        <w:spacing w:line="480" w:lineRule="auto"/>
        <w:ind w:left="720"/>
        <w:rPr>
          <w:rFonts w:ascii="Arial" w:hAnsi="Arial" w:cs="Arial"/>
          <w:sz w:val="24"/>
          <w:szCs w:val="24"/>
        </w:rPr>
      </w:pPr>
      <w:r>
        <w:rPr>
          <w:rFonts w:ascii="Arial" w:hAnsi="Arial" w:cs="Arial"/>
          <w:sz w:val="24"/>
          <w:szCs w:val="24"/>
        </w:rPr>
        <w:t>Marazion Town Council’s</w:t>
      </w:r>
      <w:r w:rsidRPr="00F01107">
        <w:rPr>
          <w:rFonts w:ascii="Arial" w:hAnsi="Arial" w:cs="Arial"/>
          <w:sz w:val="24"/>
          <w:szCs w:val="24"/>
        </w:rPr>
        <w:t xml:space="preserve"> current investments are with </w:t>
      </w:r>
      <w:r>
        <w:rPr>
          <w:rFonts w:ascii="Arial" w:hAnsi="Arial" w:cs="Arial"/>
          <w:sz w:val="24"/>
          <w:szCs w:val="24"/>
        </w:rPr>
        <w:t>Barclays Bank (current and deposit accounts</w:t>
      </w:r>
      <w:r w:rsidR="00F73053">
        <w:rPr>
          <w:rFonts w:ascii="Arial" w:hAnsi="Arial" w:cs="Arial"/>
          <w:sz w:val="24"/>
          <w:szCs w:val="24"/>
        </w:rPr>
        <w:t xml:space="preserve">), </w:t>
      </w:r>
      <w:r>
        <w:rPr>
          <w:rFonts w:ascii="Arial" w:hAnsi="Arial" w:cs="Arial"/>
          <w:sz w:val="24"/>
          <w:szCs w:val="24"/>
        </w:rPr>
        <w:t xml:space="preserve">National Savings and Investments </w:t>
      </w:r>
      <w:r w:rsidR="009C1B0C">
        <w:rPr>
          <w:rFonts w:ascii="Arial" w:hAnsi="Arial" w:cs="Arial"/>
          <w:sz w:val="24"/>
          <w:szCs w:val="24"/>
        </w:rPr>
        <w:t>S</w:t>
      </w:r>
      <w:r>
        <w:rPr>
          <w:rFonts w:ascii="Arial" w:hAnsi="Arial" w:cs="Arial"/>
          <w:sz w:val="24"/>
          <w:szCs w:val="24"/>
        </w:rPr>
        <w:t xml:space="preserve">avings </w:t>
      </w:r>
      <w:r w:rsidR="009C1B0C">
        <w:rPr>
          <w:rFonts w:ascii="Arial" w:hAnsi="Arial" w:cs="Arial"/>
          <w:sz w:val="24"/>
          <w:szCs w:val="24"/>
        </w:rPr>
        <w:t>B</w:t>
      </w:r>
      <w:r>
        <w:rPr>
          <w:rFonts w:ascii="Arial" w:hAnsi="Arial" w:cs="Arial"/>
          <w:sz w:val="24"/>
          <w:szCs w:val="24"/>
        </w:rPr>
        <w:t>ank (NS&amp;I</w:t>
      </w:r>
      <w:r w:rsidR="00F73053">
        <w:rPr>
          <w:rFonts w:ascii="Arial" w:hAnsi="Arial" w:cs="Arial"/>
          <w:sz w:val="24"/>
          <w:szCs w:val="24"/>
        </w:rPr>
        <w:t>) and Churches, Charities and Local Authorities (CCLA).</w:t>
      </w:r>
    </w:p>
    <w:p w14:paraId="3AC89ED0" w14:textId="53FDEAF8" w:rsidR="00F73053" w:rsidRDefault="009C1B0C" w:rsidP="00F73053">
      <w:pPr>
        <w:spacing w:line="480" w:lineRule="auto"/>
        <w:ind w:left="720"/>
        <w:rPr>
          <w:rFonts w:ascii="Arial" w:hAnsi="Arial" w:cs="Arial"/>
          <w:sz w:val="24"/>
          <w:szCs w:val="24"/>
        </w:rPr>
      </w:pPr>
      <w:r w:rsidRPr="00B31FA5">
        <w:rPr>
          <w:rFonts w:ascii="Arial" w:hAnsi="Arial" w:cs="Arial"/>
          <w:sz w:val="24"/>
          <w:szCs w:val="24"/>
        </w:rPr>
        <w:t>There are significant monies</w:t>
      </w:r>
      <w:r w:rsidR="00E20600" w:rsidRPr="00B31FA5">
        <w:rPr>
          <w:rFonts w:ascii="Arial" w:hAnsi="Arial" w:cs="Arial"/>
          <w:sz w:val="24"/>
          <w:szCs w:val="24"/>
        </w:rPr>
        <w:t xml:space="preserve"> (Earmarked Reserves)</w:t>
      </w:r>
      <w:r w:rsidRPr="00B31FA5">
        <w:rPr>
          <w:rFonts w:ascii="Arial" w:hAnsi="Arial" w:cs="Arial"/>
          <w:sz w:val="24"/>
          <w:szCs w:val="24"/>
        </w:rPr>
        <w:t xml:space="preserve"> deposited with National Savings and Investments Savings Bank (NS&amp;I), the rate of return remaining</w:t>
      </w:r>
      <w:r w:rsidR="00F73053">
        <w:rPr>
          <w:rFonts w:ascii="Arial" w:hAnsi="Arial" w:cs="Arial"/>
          <w:sz w:val="24"/>
          <w:szCs w:val="24"/>
        </w:rPr>
        <w:t xml:space="preserve"> relatively poor, and a sum also deposited with the</w:t>
      </w:r>
      <w:r w:rsidR="00F73053" w:rsidRPr="00F73053">
        <w:rPr>
          <w:rFonts w:ascii="Arial" w:hAnsi="Arial" w:cs="Arial"/>
          <w:sz w:val="24"/>
          <w:szCs w:val="24"/>
        </w:rPr>
        <w:t xml:space="preserve"> </w:t>
      </w:r>
      <w:r w:rsidR="00F73053">
        <w:rPr>
          <w:rFonts w:ascii="Arial" w:hAnsi="Arial" w:cs="Arial"/>
          <w:sz w:val="24"/>
          <w:szCs w:val="24"/>
        </w:rPr>
        <w:t>Charities and Local Authorities (CCLA), the return of which is much improved on NS&amp;I.</w:t>
      </w:r>
    </w:p>
    <w:p w14:paraId="65A1E25E" w14:textId="42F21C1E" w:rsidR="00F73053" w:rsidRDefault="00F73053" w:rsidP="00F73053">
      <w:pPr>
        <w:spacing w:line="480" w:lineRule="auto"/>
        <w:ind w:left="720"/>
        <w:rPr>
          <w:rFonts w:ascii="Arial" w:hAnsi="Arial" w:cs="Arial"/>
          <w:sz w:val="24"/>
          <w:szCs w:val="24"/>
        </w:rPr>
      </w:pPr>
      <w:r>
        <w:rPr>
          <w:rFonts w:ascii="Arial" w:hAnsi="Arial" w:cs="Arial"/>
          <w:sz w:val="24"/>
          <w:szCs w:val="24"/>
        </w:rPr>
        <w:t>The town council did approve (minute 1596) monies to be deposited with CCLA.</w:t>
      </w:r>
    </w:p>
    <w:p w14:paraId="585E0BE4" w14:textId="3D81755E" w:rsidR="00436D07" w:rsidRDefault="00F73053" w:rsidP="001308B4">
      <w:pPr>
        <w:spacing w:line="480" w:lineRule="auto"/>
        <w:ind w:left="720"/>
        <w:rPr>
          <w:rFonts w:ascii="Arial" w:hAnsi="Arial" w:cs="Arial"/>
          <w:sz w:val="24"/>
          <w:szCs w:val="24"/>
        </w:rPr>
      </w:pPr>
      <w:r>
        <w:rPr>
          <w:rFonts w:ascii="Arial" w:hAnsi="Arial" w:cs="Arial"/>
          <w:sz w:val="24"/>
          <w:szCs w:val="24"/>
        </w:rPr>
        <w:t xml:space="preserve"> </w:t>
      </w:r>
      <w:r w:rsidR="009C1B0C" w:rsidRPr="00B31FA5">
        <w:rPr>
          <w:rFonts w:ascii="Arial" w:hAnsi="Arial" w:cs="Arial"/>
          <w:sz w:val="24"/>
          <w:szCs w:val="24"/>
        </w:rPr>
        <w:t xml:space="preserve">The Town Clerk as the Responsible Financial Officer will </w:t>
      </w:r>
      <w:r w:rsidR="00DA170A" w:rsidRPr="00B31FA5">
        <w:rPr>
          <w:rFonts w:ascii="Arial" w:hAnsi="Arial" w:cs="Arial"/>
          <w:sz w:val="24"/>
          <w:szCs w:val="24"/>
        </w:rPr>
        <w:t xml:space="preserve">explore and investigate </w:t>
      </w:r>
      <w:r w:rsidR="00EE0458" w:rsidRPr="00B31FA5">
        <w:rPr>
          <w:rFonts w:ascii="Arial" w:hAnsi="Arial" w:cs="Arial"/>
          <w:sz w:val="24"/>
          <w:szCs w:val="24"/>
        </w:rPr>
        <w:t>alternative</w:t>
      </w:r>
      <w:r w:rsidR="001B794C" w:rsidRPr="00B31FA5">
        <w:rPr>
          <w:rFonts w:ascii="Arial" w:hAnsi="Arial" w:cs="Arial"/>
          <w:sz w:val="24"/>
          <w:szCs w:val="24"/>
        </w:rPr>
        <w:t xml:space="preserve"> investment accounts to maximise </w:t>
      </w:r>
      <w:r w:rsidR="00093647" w:rsidRPr="00B31FA5">
        <w:rPr>
          <w:rFonts w:ascii="Arial" w:hAnsi="Arial" w:cs="Arial"/>
          <w:sz w:val="24"/>
          <w:szCs w:val="24"/>
        </w:rPr>
        <w:t>the rate of return.</w:t>
      </w:r>
    </w:p>
    <w:p w14:paraId="375ADA23" w14:textId="0AFBF5A8" w:rsidR="00093647" w:rsidRDefault="00093647" w:rsidP="00093647">
      <w:pPr>
        <w:spacing w:line="480" w:lineRule="auto"/>
        <w:ind w:left="720"/>
        <w:rPr>
          <w:rFonts w:ascii="Arial" w:hAnsi="Arial" w:cs="Arial"/>
          <w:sz w:val="24"/>
          <w:szCs w:val="24"/>
        </w:rPr>
      </w:pPr>
      <w:r>
        <w:rPr>
          <w:rFonts w:ascii="Arial" w:hAnsi="Arial" w:cs="Arial"/>
          <w:sz w:val="24"/>
          <w:szCs w:val="24"/>
        </w:rPr>
        <w:t>Should this change</w:t>
      </w:r>
      <w:r w:rsidR="001E49BE">
        <w:rPr>
          <w:rFonts w:ascii="Arial" w:hAnsi="Arial" w:cs="Arial"/>
          <w:sz w:val="24"/>
          <w:szCs w:val="24"/>
        </w:rPr>
        <w:t xml:space="preserve">, </w:t>
      </w:r>
      <w:r>
        <w:rPr>
          <w:rFonts w:ascii="Arial" w:hAnsi="Arial" w:cs="Arial"/>
          <w:sz w:val="24"/>
          <w:szCs w:val="24"/>
        </w:rPr>
        <w:t>the annual investment strategy will need to be re-adopted and approved by Full Council.</w:t>
      </w:r>
    </w:p>
    <w:p w14:paraId="24AF8A25" w14:textId="6B802814" w:rsidR="00FF275F" w:rsidRDefault="00B94B0B" w:rsidP="001308B4">
      <w:pPr>
        <w:spacing w:line="480" w:lineRule="auto"/>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BF422A">
        <w:rPr>
          <w:rFonts w:ascii="Arial" w:hAnsi="Arial" w:cs="Arial"/>
          <w:b/>
          <w:bCs/>
          <w:sz w:val="24"/>
          <w:szCs w:val="24"/>
        </w:rPr>
        <w:t>Loans</w:t>
      </w:r>
    </w:p>
    <w:p w14:paraId="79AF3A7C" w14:textId="742A44E9" w:rsidR="00BF422A" w:rsidRDefault="00B94B0B" w:rsidP="001308B4">
      <w:pPr>
        <w:spacing w:line="480" w:lineRule="auto"/>
        <w:ind w:left="720" w:hanging="720"/>
        <w:rPr>
          <w:rFonts w:ascii="Arial" w:hAnsi="Arial" w:cs="Arial"/>
          <w:sz w:val="24"/>
          <w:szCs w:val="24"/>
        </w:rPr>
      </w:pPr>
      <w:r w:rsidRPr="00B94B0B">
        <w:rPr>
          <w:rFonts w:ascii="Arial" w:hAnsi="Arial" w:cs="Arial"/>
          <w:sz w:val="24"/>
          <w:szCs w:val="24"/>
        </w:rPr>
        <w:t>4.1</w:t>
      </w:r>
      <w:r w:rsidRPr="00B94B0B">
        <w:rPr>
          <w:rFonts w:ascii="Arial" w:hAnsi="Arial" w:cs="Arial"/>
          <w:sz w:val="24"/>
          <w:szCs w:val="24"/>
        </w:rPr>
        <w:tab/>
      </w:r>
      <w:r w:rsidR="00BF422A" w:rsidRPr="00BF422A">
        <w:rPr>
          <w:rFonts w:ascii="Arial" w:hAnsi="Arial" w:cs="Arial"/>
          <w:sz w:val="24"/>
          <w:szCs w:val="24"/>
        </w:rPr>
        <w:t>A local authority may choose to make loans to local enterprises, local charities, wholly owned companies, and joint ventures as part of a wider strategy for local economic growth</w:t>
      </w:r>
      <w:r w:rsidR="00BF422A">
        <w:rPr>
          <w:rFonts w:ascii="Arial" w:hAnsi="Arial" w:cs="Arial"/>
          <w:sz w:val="24"/>
          <w:szCs w:val="24"/>
        </w:rPr>
        <w:t xml:space="preserve">.  However, to do so is not financially prudent and is </w:t>
      </w:r>
      <w:r>
        <w:rPr>
          <w:rFonts w:ascii="Arial" w:hAnsi="Arial" w:cs="Arial"/>
          <w:sz w:val="24"/>
          <w:szCs w:val="24"/>
        </w:rPr>
        <w:t xml:space="preserve">considered </w:t>
      </w:r>
      <w:r w:rsidR="00BF422A">
        <w:rPr>
          <w:rFonts w:ascii="Arial" w:hAnsi="Arial" w:cs="Arial"/>
          <w:sz w:val="24"/>
          <w:szCs w:val="24"/>
        </w:rPr>
        <w:t xml:space="preserve">a financial high-risk activity for Marazion Town Council.  Marazion Town Council will not engage in such </w:t>
      </w:r>
      <w:r>
        <w:rPr>
          <w:rFonts w:ascii="Arial" w:hAnsi="Arial" w:cs="Arial"/>
          <w:sz w:val="24"/>
          <w:szCs w:val="24"/>
        </w:rPr>
        <w:t>activities</w:t>
      </w:r>
      <w:r w:rsidR="00BF422A">
        <w:rPr>
          <w:rFonts w:ascii="Arial" w:hAnsi="Arial" w:cs="Arial"/>
          <w:sz w:val="24"/>
          <w:szCs w:val="24"/>
        </w:rPr>
        <w:t>.</w:t>
      </w:r>
    </w:p>
    <w:p w14:paraId="35EE1D61" w14:textId="194AFA23" w:rsidR="00BF422A" w:rsidRPr="00BF422A" w:rsidRDefault="00B94B0B" w:rsidP="001308B4">
      <w:pPr>
        <w:spacing w:line="480" w:lineRule="auto"/>
        <w:rPr>
          <w:rFonts w:ascii="Arial" w:hAnsi="Arial" w:cs="Arial"/>
          <w:sz w:val="24"/>
          <w:szCs w:val="24"/>
        </w:rPr>
      </w:pPr>
      <w:r>
        <w:rPr>
          <w:rFonts w:ascii="Arial" w:hAnsi="Arial" w:cs="Arial"/>
          <w:b/>
          <w:bCs/>
          <w:sz w:val="24"/>
          <w:szCs w:val="24"/>
        </w:rPr>
        <w:t>5</w:t>
      </w:r>
      <w:r w:rsidR="00BF422A">
        <w:rPr>
          <w:rFonts w:ascii="Arial" w:hAnsi="Arial" w:cs="Arial"/>
          <w:sz w:val="24"/>
          <w:szCs w:val="24"/>
        </w:rPr>
        <w:tab/>
      </w:r>
      <w:r w:rsidR="00BF422A">
        <w:rPr>
          <w:rFonts w:ascii="Arial" w:hAnsi="Arial" w:cs="Arial"/>
          <w:b/>
          <w:bCs/>
          <w:sz w:val="24"/>
          <w:szCs w:val="24"/>
        </w:rPr>
        <w:t>Non-Specified Investments</w:t>
      </w:r>
    </w:p>
    <w:p w14:paraId="030D454C" w14:textId="4AF734F3" w:rsidR="00FF275F" w:rsidRDefault="00B94B0B" w:rsidP="001308B4">
      <w:pPr>
        <w:spacing w:line="480" w:lineRule="auto"/>
        <w:ind w:left="720" w:hanging="720"/>
        <w:rPr>
          <w:rFonts w:ascii="Arial" w:hAnsi="Arial" w:cs="Arial"/>
          <w:sz w:val="24"/>
          <w:szCs w:val="24"/>
        </w:rPr>
      </w:pPr>
      <w:r>
        <w:rPr>
          <w:rFonts w:ascii="Arial" w:hAnsi="Arial" w:cs="Arial"/>
          <w:sz w:val="24"/>
          <w:szCs w:val="24"/>
        </w:rPr>
        <w:lastRenderedPageBreak/>
        <w:t>5.1</w:t>
      </w:r>
      <w:r>
        <w:rPr>
          <w:rFonts w:ascii="Arial" w:hAnsi="Arial" w:cs="Arial"/>
          <w:sz w:val="24"/>
          <w:szCs w:val="24"/>
        </w:rPr>
        <w:tab/>
      </w:r>
      <w:r w:rsidRPr="00B94B0B">
        <w:rPr>
          <w:rFonts w:ascii="Arial" w:hAnsi="Arial" w:cs="Arial"/>
          <w:sz w:val="24"/>
          <w:szCs w:val="24"/>
        </w:rPr>
        <w:t>These investments have greater potential risk – examples include investment in the money market, stocks, and shares.</w:t>
      </w:r>
    </w:p>
    <w:p w14:paraId="08B72A98" w14:textId="27A54E43" w:rsidR="00B94B0B" w:rsidRPr="00B94B0B" w:rsidRDefault="00B94B0B" w:rsidP="001308B4">
      <w:pPr>
        <w:spacing w:line="480" w:lineRule="auto"/>
        <w:ind w:left="720" w:hanging="720"/>
        <w:rPr>
          <w:rFonts w:ascii="Arial" w:hAnsi="Arial" w:cs="Arial"/>
          <w:sz w:val="24"/>
          <w:szCs w:val="24"/>
        </w:rPr>
      </w:pPr>
      <w:r w:rsidRPr="00B94B0B">
        <w:rPr>
          <w:rFonts w:ascii="Arial" w:hAnsi="Arial" w:cs="Arial"/>
          <w:sz w:val="24"/>
          <w:szCs w:val="24"/>
        </w:rPr>
        <w:t>5.2</w:t>
      </w:r>
      <w:r w:rsidRPr="00B94B0B">
        <w:rPr>
          <w:rFonts w:ascii="Arial" w:hAnsi="Arial" w:cs="Arial"/>
          <w:sz w:val="24"/>
          <w:szCs w:val="24"/>
        </w:rPr>
        <w:tab/>
        <w:t>Given the unpredictability</w:t>
      </w:r>
      <w:r>
        <w:rPr>
          <w:rFonts w:ascii="Arial" w:hAnsi="Arial" w:cs="Arial"/>
          <w:sz w:val="24"/>
          <w:szCs w:val="24"/>
        </w:rPr>
        <w:t xml:space="preserve">, </w:t>
      </w:r>
      <w:r w:rsidRPr="00B94B0B">
        <w:rPr>
          <w:rFonts w:ascii="Arial" w:hAnsi="Arial" w:cs="Arial"/>
          <w:sz w:val="24"/>
          <w:szCs w:val="24"/>
        </w:rPr>
        <w:t>uncertainty</w:t>
      </w:r>
      <w:r>
        <w:rPr>
          <w:rFonts w:ascii="Arial" w:hAnsi="Arial" w:cs="Arial"/>
          <w:sz w:val="24"/>
          <w:szCs w:val="24"/>
        </w:rPr>
        <w:t xml:space="preserve"> and high risk</w:t>
      </w:r>
      <w:r w:rsidRPr="00B94B0B">
        <w:rPr>
          <w:rFonts w:ascii="Arial" w:hAnsi="Arial" w:cs="Arial"/>
          <w:sz w:val="24"/>
          <w:szCs w:val="24"/>
        </w:rPr>
        <w:t xml:space="preserve"> surrounding such investments, Marazion Town Council will not use this type of investment.</w:t>
      </w:r>
    </w:p>
    <w:p w14:paraId="21B6D8D3" w14:textId="5F4495B3" w:rsidR="00B94B0B" w:rsidRDefault="00B94B0B" w:rsidP="001308B4">
      <w:pPr>
        <w:spacing w:line="480" w:lineRule="auto"/>
        <w:ind w:left="720" w:hanging="720"/>
        <w:rPr>
          <w:rFonts w:ascii="Arial" w:hAnsi="Arial" w:cs="Arial"/>
          <w:b/>
          <w:bCs/>
          <w:sz w:val="24"/>
          <w:szCs w:val="24"/>
        </w:rPr>
      </w:pPr>
      <w:r w:rsidRPr="00B94B0B">
        <w:rPr>
          <w:rFonts w:ascii="Arial" w:hAnsi="Arial" w:cs="Arial"/>
          <w:b/>
          <w:bCs/>
          <w:sz w:val="24"/>
          <w:szCs w:val="24"/>
        </w:rPr>
        <w:t>6</w:t>
      </w:r>
      <w:r w:rsidRPr="00B94B0B">
        <w:rPr>
          <w:rFonts w:ascii="Arial" w:hAnsi="Arial" w:cs="Arial"/>
          <w:b/>
          <w:bCs/>
          <w:sz w:val="24"/>
          <w:szCs w:val="24"/>
        </w:rPr>
        <w:tab/>
        <w:t>Liquidity of Investments</w:t>
      </w:r>
    </w:p>
    <w:p w14:paraId="652FED7C" w14:textId="7F7809B2" w:rsidR="00B94B0B" w:rsidRPr="00B94B0B" w:rsidRDefault="00B94B0B" w:rsidP="001308B4">
      <w:pPr>
        <w:spacing w:line="480" w:lineRule="auto"/>
        <w:ind w:left="720" w:hanging="720"/>
        <w:rPr>
          <w:rFonts w:ascii="Arial" w:hAnsi="Arial" w:cs="Arial"/>
          <w:sz w:val="24"/>
          <w:szCs w:val="24"/>
        </w:rPr>
      </w:pPr>
      <w:r w:rsidRPr="00B94B0B">
        <w:rPr>
          <w:rFonts w:ascii="Arial" w:hAnsi="Arial" w:cs="Arial"/>
          <w:sz w:val="24"/>
          <w:szCs w:val="24"/>
        </w:rPr>
        <w:t>6.1</w:t>
      </w:r>
      <w:r w:rsidRPr="00B94B0B">
        <w:rPr>
          <w:rFonts w:ascii="Arial" w:hAnsi="Arial" w:cs="Arial"/>
          <w:sz w:val="24"/>
          <w:szCs w:val="24"/>
        </w:rPr>
        <w:tab/>
        <w:t xml:space="preserve">The Full Council following advice from the Responsible Finance Officer, will determine the maximum periods for which funds may prudently be committed so as not to compromise </w:t>
      </w:r>
      <w:r>
        <w:rPr>
          <w:rFonts w:ascii="Arial" w:hAnsi="Arial" w:cs="Arial"/>
          <w:sz w:val="24"/>
          <w:szCs w:val="24"/>
        </w:rPr>
        <w:t>ease of access.</w:t>
      </w:r>
    </w:p>
    <w:p w14:paraId="31DEADF2" w14:textId="28EF72FB" w:rsidR="00FF275F" w:rsidRPr="00B94B0B" w:rsidRDefault="00B94B0B" w:rsidP="001308B4">
      <w:pPr>
        <w:spacing w:line="480" w:lineRule="auto"/>
        <w:rPr>
          <w:rFonts w:ascii="Arial" w:hAnsi="Arial" w:cs="Arial"/>
          <w:b/>
          <w:bCs/>
          <w:sz w:val="24"/>
          <w:szCs w:val="24"/>
        </w:rPr>
      </w:pPr>
      <w:r w:rsidRPr="00B94B0B">
        <w:rPr>
          <w:rFonts w:ascii="Arial" w:hAnsi="Arial" w:cs="Arial"/>
          <w:b/>
          <w:bCs/>
          <w:sz w:val="24"/>
          <w:szCs w:val="24"/>
        </w:rPr>
        <w:t>7</w:t>
      </w:r>
      <w:r w:rsidRPr="00B94B0B">
        <w:rPr>
          <w:rFonts w:ascii="Arial" w:hAnsi="Arial" w:cs="Arial"/>
          <w:b/>
          <w:bCs/>
          <w:sz w:val="24"/>
          <w:szCs w:val="24"/>
        </w:rPr>
        <w:tab/>
        <w:t>Risk</w:t>
      </w:r>
    </w:p>
    <w:p w14:paraId="63C79F59" w14:textId="01BF0862" w:rsidR="00FF275F" w:rsidRDefault="00B94B0B" w:rsidP="001308B4">
      <w:pPr>
        <w:spacing w:line="480" w:lineRule="auto"/>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Pr="00B94B0B">
        <w:rPr>
          <w:rFonts w:ascii="Arial" w:hAnsi="Arial" w:cs="Arial"/>
          <w:sz w:val="24"/>
          <w:szCs w:val="24"/>
        </w:rPr>
        <w:t>The</w:t>
      </w:r>
      <w:r w:rsidR="001308B4">
        <w:rPr>
          <w:rFonts w:ascii="Arial" w:hAnsi="Arial" w:cs="Arial"/>
          <w:sz w:val="24"/>
          <w:szCs w:val="24"/>
        </w:rPr>
        <w:t xml:space="preserve"> Town Council’s </w:t>
      </w:r>
      <w:r w:rsidRPr="00B94B0B">
        <w:rPr>
          <w:rFonts w:ascii="Arial" w:hAnsi="Arial" w:cs="Arial"/>
          <w:sz w:val="24"/>
          <w:szCs w:val="24"/>
        </w:rPr>
        <w:t>reserves are covered by the Financial Services Compensation Scheme up to £85,000 with any one institution and monies must therefore be carefully managed to mitigate the risk of losse</w:t>
      </w:r>
      <w:r w:rsidR="001308B4">
        <w:rPr>
          <w:rFonts w:ascii="Arial" w:hAnsi="Arial" w:cs="Arial"/>
          <w:sz w:val="24"/>
          <w:szCs w:val="24"/>
        </w:rPr>
        <w:t>s.</w:t>
      </w:r>
    </w:p>
    <w:sectPr w:rsidR="00FF27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376F" w14:textId="77777777" w:rsidR="00C02883" w:rsidRDefault="00C02883" w:rsidP="00C02883">
      <w:pPr>
        <w:spacing w:after="0" w:line="240" w:lineRule="auto"/>
      </w:pPr>
      <w:r>
        <w:separator/>
      </w:r>
    </w:p>
  </w:endnote>
  <w:endnote w:type="continuationSeparator" w:id="0">
    <w:p w14:paraId="0DA3CF2A" w14:textId="77777777" w:rsidR="00C02883" w:rsidRDefault="00C02883" w:rsidP="00C0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3DD9" w14:textId="77777777" w:rsidR="00C02883" w:rsidRDefault="00C02883" w:rsidP="00C02883">
      <w:pPr>
        <w:spacing w:after="0" w:line="240" w:lineRule="auto"/>
      </w:pPr>
      <w:r>
        <w:separator/>
      </w:r>
    </w:p>
  </w:footnote>
  <w:footnote w:type="continuationSeparator" w:id="0">
    <w:p w14:paraId="416D3014" w14:textId="77777777" w:rsidR="00C02883" w:rsidRDefault="00C02883" w:rsidP="00C02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5F"/>
    <w:rsid w:val="000756CD"/>
    <w:rsid w:val="00093647"/>
    <w:rsid w:val="000A10B2"/>
    <w:rsid w:val="001308B4"/>
    <w:rsid w:val="001B168D"/>
    <w:rsid w:val="001B794C"/>
    <w:rsid w:val="001C4CA6"/>
    <w:rsid w:val="001E49BE"/>
    <w:rsid w:val="001F1472"/>
    <w:rsid w:val="002301E1"/>
    <w:rsid w:val="00360F60"/>
    <w:rsid w:val="00436D07"/>
    <w:rsid w:val="006132FE"/>
    <w:rsid w:val="00621DE1"/>
    <w:rsid w:val="00720A37"/>
    <w:rsid w:val="0073119C"/>
    <w:rsid w:val="00966E04"/>
    <w:rsid w:val="00976837"/>
    <w:rsid w:val="009C1B0C"/>
    <w:rsid w:val="009D1C0F"/>
    <w:rsid w:val="00A25ABC"/>
    <w:rsid w:val="00AB0FB2"/>
    <w:rsid w:val="00B31FA5"/>
    <w:rsid w:val="00B94B0B"/>
    <w:rsid w:val="00BF422A"/>
    <w:rsid w:val="00C02883"/>
    <w:rsid w:val="00DA170A"/>
    <w:rsid w:val="00E20600"/>
    <w:rsid w:val="00EA0606"/>
    <w:rsid w:val="00EE0458"/>
    <w:rsid w:val="00F01107"/>
    <w:rsid w:val="00F73053"/>
    <w:rsid w:val="00FF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21F9"/>
  <w15:chartTrackingRefBased/>
  <w15:docId w15:val="{65D0EFF2-5035-445F-A32E-91D37A72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883"/>
  </w:style>
  <w:style w:type="paragraph" w:styleId="Footer">
    <w:name w:val="footer"/>
    <w:basedOn w:val="Normal"/>
    <w:link w:val="FooterChar"/>
    <w:uiPriority w:val="99"/>
    <w:unhideWhenUsed/>
    <w:rsid w:val="00C0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248F-ADEF-4D74-A162-B00A3EABA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2A007-5831-400D-9B6E-054C97A151E3}">
  <ds:schemaRefs>
    <ds:schemaRef ds:uri="http://schemas.microsoft.com/sharepoint/v3/contenttype/forms"/>
  </ds:schemaRefs>
</ds:datastoreItem>
</file>

<file path=customXml/itemProps3.xml><?xml version="1.0" encoding="utf-8"?>
<ds:datastoreItem xmlns:ds="http://schemas.openxmlformats.org/officeDocument/2006/customXml" ds:itemID="{7CC0B1F8-229C-4DE8-94A6-B0A6FC93DE75}">
  <ds:schemaRefs>
    <ds:schemaRef ds:uri="http://purl.org/dc/terms/"/>
    <ds:schemaRef ds:uri="http://schemas.microsoft.com/office/infopath/2007/PartnerControls"/>
    <ds:schemaRef ds:uri="http://purl.org/dc/dcmitype/"/>
    <ds:schemaRef ds:uri="c775ed38-c39c-43d0-9153-440ab92c4ce8"/>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58a47e12-b0c1-400c-8dbe-404005af773f"/>
  </ds:schemaRefs>
</ds:datastoreItem>
</file>

<file path=customXml/itemProps4.xml><?xml version="1.0" encoding="utf-8"?>
<ds:datastoreItem xmlns:ds="http://schemas.openxmlformats.org/officeDocument/2006/customXml" ds:itemID="{07A7C63F-4A84-413E-8929-12C06090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2023-01-12T08:45:00Z</cp:lastPrinted>
  <dcterms:created xsi:type="dcterms:W3CDTF">2024-04-11T07:22:00Z</dcterms:created>
  <dcterms:modified xsi:type="dcterms:W3CDTF">2024-04-11T07:22:00Z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