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E49F2" w14:textId="6FE25E64" w:rsidR="00D07723" w:rsidRPr="00D07723" w:rsidRDefault="00D07723" w:rsidP="00D07723">
      <w:pPr>
        <w:spacing w:line="480" w:lineRule="auto"/>
        <w:jc w:val="center"/>
        <w:rPr>
          <w:rFonts w:ascii="Arial" w:hAnsi="Arial" w:cs="Arial"/>
          <w:lang w:val="en-US"/>
        </w:rPr>
      </w:pPr>
      <w:r w:rsidRPr="00D07723">
        <w:rPr>
          <w:rFonts w:ascii="Arial" w:hAnsi="Arial" w:cs="Arial"/>
          <w:noProof/>
          <w:lang w:val="en-US"/>
        </w:rPr>
        <w:drawing>
          <wp:inline distT="0" distB="0" distL="0" distR="0" wp14:anchorId="5A4C18DD" wp14:editId="1EC6338D">
            <wp:extent cx="914400" cy="908304"/>
            <wp:effectExtent l="0" t="0" r="0" b="6350"/>
            <wp:docPr id="148147508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475084" name="Picture 1" descr="A black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908304"/>
                    </a:xfrm>
                    <a:prstGeom prst="rect">
                      <a:avLst/>
                    </a:prstGeom>
                  </pic:spPr>
                </pic:pic>
              </a:graphicData>
            </a:graphic>
          </wp:inline>
        </w:drawing>
      </w:r>
    </w:p>
    <w:p w14:paraId="3B69A414" w14:textId="67E4D74D" w:rsidR="00D07723" w:rsidRPr="00D07723" w:rsidRDefault="00E81AA3" w:rsidP="00D07723">
      <w:pPr>
        <w:spacing w:line="480" w:lineRule="auto"/>
        <w:jc w:val="center"/>
        <w:rPr>
          <w:rFonts w:ascii="Arial" w:hAnsi="Arial" w:cs="Arial"/>
          <w:b/>
          <w:bCs/>
          <w:sz w:val="96"/>
          <w:szCs w:val="96"/>
          <w:lang w:val="en-US"/>
        </w:rPr>
      </w:pPr>
      <w:r w:rsidRPr="00E81AA3">
        <w:rPr>
          <w:rFonts w:ascii="Arial" w:hAnsi="Arial" w:cs="Arial"/>
          <w:b/>
          <w:bCs/>
          <w:sz w:val="96"/>
          <w:szCs w:val="96"/>
          <w:lang w:val="en-US"/>
        </w:rPr>
        <w:t>Equ</w:t>
      </w:r>
      <w:r w:rsidR="00BF7A13">
        <w:rPr>
          <w:rFonts w:ascii="Arial" w:hAnsi="Arial" w:cs="Arial"/>
          <w:b/>
          <w:bCs/>
          <w:sz w:val="96"/>
          <w:szCs w:val="96"/>
          <w:lang w:val="en-US"/>
        </w:rPr>
        <w:t>ity</w:t>
      </w:r>
      <w:r w:rsidRPr="00E81AA3">
        <w:rPr>
          <w:rFonts w:ascii="Arial" w:hAnsi="Arial" w:cs="Arial"/>
          <w:b/>
          <w:bCs/>
          <w:sz w:val="96"/>
          <w:szCs w:val="96"/>
          <w:lang w:val="en-US"/>
        </w:rPr>
        <w:t xml:space="preserve">, </w:t>
      </w:r>
      <w:r w:rsidR="00D07723" w:rsidRPr="00D07723">
        <w:rPr>
          <w:rFonts w:ascii="Arial" w:hAnsi="Arial" w:cs="Arial"/>
          <w:b/>
          <w:bCs/>
          <w:sz w:val="96"/>
          <w:szCs w:val="96"/>
          <w:lang w:val="en-US"/>
        </w:rPr>
        <w:t>Diversity</w:t>
      </w:r>
    </w:p>
    <w:p w14:paraId="20ED8F5A" w14:textId="3D8296E8" w:rsidR="00D07723" w:rsidRDefault="00D07723" w:rsidP="00D07723">
      <w:pPr>
        <w:spacing w:line="480" w:lineRule="auto"/>
        <w:jc w:val="center"/>
        <w:rPr>
          <w:rFonts w:ascii="Arial" w:hAnsi="Arial" w:cs="Arial"/>
          <w:b/>
          <w:bCs/>
          <w:sz w:val="96"/>
          <w:szCs w:val="96"/>
          <w:lang w:val="en-US"/>
        </w:rPr>
      </w:pPr>
      <w:r>
        <w:rPr>
          <w:rFonts w:ascii="Arial" w:hAnsi="Arial" w:cs="Arial"/>
          <w:b/>
          <w:bCs/>
          <w:sz w:val="96"/>
          <w:szCs w:val="96"/>
          <w:lang w:val="en-US"/>
        </w:rPr>
        <w:t>a</w:t>
      </w:r>
      <w:r w:rsidRPr="00D07723">
        <w:rPr>
          <w:rFonts w:ascii="Arial" w:hAnsi="Arial" w:cs="Arial"/>
          <w:b/>
          <w:bCs/>
          <w:sz w:val="96"/>
          <w:szCs w:val="96"/>
          <w:lang w:val="en-US"/>
        </w:rPr>
        <w:t>nd</w:t>
      </w:r>
    </w:p>
    <w:p w14:paraId="7B2BE261" w14:textId="35BFFA2E" w:rsidR="00E81AA3" w:rsidRPr="00D07723" w:rsidRDefault="00D07723" w:rsidP="00D07723">
      <w:pPr>
        <w:spacing w:line="480" w:lineRule="auto"/>
        <w:jc w:val="center"/>
        <w:rPr>
          <w:rFonts w:ascii="Arial" w:hAnsi="Arial" w:cs="Arial"/>
          <w:b/>
          <w:bCs/>
          <w:sz w:val="96"/>
          <w:szCs w:val="96"/>
        </w:rPr>
      </w:pPr>
      <w:r w:rsidRPr="00D07723">
        <w:rPr>
          <w:rFonts w:ascii="Arial" w:hAnsi="Arial" w:cs="Arial"/>
          <w:b/>
          <w:bCs/>
          <w:sz w:val="96"/>
          <w:szCs w:val="96"/>
          <w:lang w:val="en-US"/>
        </w:rPr>
        <w:t>Inclusion Policy</w:t>
      </w:r>
    </w:p>
    <w:p w14:paraId="5662BE91" w14:textId="77777777" w:rsidR="00D07723" w:rsidRPr="00D07723" w:rsidRDefault="00D07723" w:rsidP="00D07723">
      <w:pPr>
        <w:spacing w:line="480" w:lineRule="auto"/>
        <w:rPr>
          <w:rFonts w:ascii="Arial" w:hAnsi="Arial" w:cs="Arial"/>
          <w:b/>
          <w:bCs/>
        </w:rPr>
      </w:pPr>
    </w:p>
    <w:p w14:paraId="327CE111" w14:textId="77777777" w:rsidR="00D07723" w:rsidRDefault="00D07723" w:rsidP="00D07723">
      <w:pPr>
        <w:spacing w:line="480" w:lineRule="auto"/>
        <w:rPr>
          <w:rFonts w:ascii="Arial" w:hAnsi="Arial" w:cs="Arial"/>
          <w:b/>
          <w:bCs/>
        </w:rPr>
      </w:pPr>
    </w:p>
    <w:p w14:paraId="6004CBFB" w14:textId="77777777" w:rsidR="00D07723" w:rsidRDefault="00D07723" w:rsidP="00D07723">
      <w:pPr>
        <w:spacing w:line="480" w:lineRule="auto"/>
        <w:rPr>
          <w:rFonts w:ascii="Arial" w:hAnsi="Arial" w:cs="Arial"/>
          <w:b/>
          <w:bCs/>
        </w:rPr>
      </w:pPr>
    </w:p>
    <w:p w14:paraId="5F3EB85D" w14:textId="77777777" w:rsidR="00D07723" w:rsidRDefault="00D07723" w:rsidP="00D07723">
      <w:pPr>
        <w:spacing w:line="480" w:lineRule="auto"/>
        <w:rPr>
          <w:rFonts w:ascii="Arial" w:hAnsi="Arial" w:cs="Arial"/>
          <w:b/>
          <w:bCs/>
        </w:rPr>
      </w:pPr>
    </w:p>
    <w:tbl>
      <w:tblPr>
        <w:tblStyle w:val="TableGrid"/>
        <w:tblW w:w="0" w:type="auto"/>
        <w:jc w:val="center"/>
        <w:tblLook w:val="04A0" w:firstRow="1" w:lastRow="0" w:firstColumn="1" w:lastColumn="0" w:noHBand="0" w:noVBand="1"/>
      </w:tblPr>
      <w:tblGrid>
        <w:gridCol w:w="3122"/>
        <w:gridCol w:w="3118"/>
        <w:gridCol w:w="3110"/>
      </w:tblGrid>
      <w:tr w:rsidR="00691483" w:rsidRPr="00691483" w14:paraId="64EF10CC" w14:textId="77777777" w:rsidTr="00C618B1">
        <w:trPr>
          <w:jc w:val="center"/>
        </w:trPr>
        <w:tc>
          <w:tcPr>
            <w:tcW w:w="3209" w:type="dxa"/>
          </w:tcPr>
          <w:p w14:paraId="16DF7521" w14:textId="77777777" w:rsidR="00691483" w:rsidRPr="00691483" w:rsidRDefault="00691483" w:rsidP="00691483">
            <w:pPr>
              <w:jc w:val="both"/>
              <w:rPr>
                <w:rFonts w:ascii="Arial" w:hAnsi="Arial" w:cs="Arial"/>
              </w:rPr>
            </w:pPr>
            <w:r w:rsidRPr="00691483">
              <w:rPr>
                <w:rFonts w:ascii="Arial" w:hAnsi="Arial" w:cs="Arial"/>
              </w:rPr>
              <w:t>Adopted</w:t>
            </w:r>
          </w:p>
        </w:tc>
        <w:tc>
          <w:tcPr>
            <w:tcW w:w="3209" w:type="dxa"/>
          </w:tcPr>
          <w:p w14:paraId="159D31C8" w14:textId="04AD825C" w:rsidR="00691483" w:rsidRPr="00691483" w:rsidRDefault="00691483" w:rsidP="00691483">
            <w:pPr>
              <w:jc w:val="both"/>
              <w:rPr>
                <w:rFonts w:ascii="Arial" w:hAnsi="Arial" w:cs="Arial"/>
              </w:rPr>
            </w:pPr>
            <w:r>
              <w:rPr>
                <w:rFonts w:ascii="Arial" w:hAnsi="Arial" w:cs="Arial"/>
              </w:rPr>
              <w:t>Date</w:t>
            </w:r>
            <w:r w:rsidR="00F014CC">
              <w:rPr>
                <w:rFonts w:ascii="Arial" w:hAnsi="Arial" w:cs="Arial"/>
              </w:rPr>
              <w:t xml:space="preserve"> 9.7.2024</w:t>
            </w:r>
          </w:p>
        </w:tc>
        <w:tc>
          <w:tcPr>
            <w:tcW w:w="3209" w:type="dxa"/>
          </w:tcPr>
          <w:p w14:paraId="4A8B8160" w14:textId="364FAEAD" w:rsidR="00691483" w:rsidRPr="00691483" w:rsidRDefault="00691483" w:rsidP="00691483">
            <w:pPr>
              <w:jc w:val="both"/>
              <w:rPr>
                <w:rFonts w:ascii="Arial" w:hAnsi="Arial" w:cs="Arial"/>
              </w:rPr>
            </w:pPr>
            <w:r>
              <w:rPr>
                <w:rFonts w:ascii="Arial" w:hAnsi="Arial" w:cs="Arial"/>
              </w:rPr>
              <w:t>Minute</w:t>
            </w:r>
          </w:p>
        </w:tc>
      </w:tr>
      <w:tr w:rsidR="00691483" w:rsidRPr="00691483" w14:paraId="607CD130" w14:textId="77777777" w:rsidTr="00C618B1">
        <w:trPr>
          <w:jc w:val="center"/>
        </w:trPr>
        <w:tc>
          <w:tcPr>
            <w:tcW w:w="3209" w:type="dxa"/>
          </w:tcPr>
          <w:p w14:paraId="4264428B" w14:textId="77777777" w:rsidR="00691483" w:rsidRPr="00691483" w:rsidRDefault="00691483" w:rsidP="00691483">
            <w:pPr>
              <w:jc w:val="both"/>
              <w:rPr>
                <w:rFonts w:ascii="Arial" w:hAnsi="Arial" w:cs="Arial"/>
              </w:rPr>
            </w:pPr>
            <w:r w:rsidRPr="00691483">
              <w:rPr>
                <w:rFonts w:ascii="Arial" w:hAnsi="Arial" w:cs="Arial"/>
              </w:rPr>
              <w:t>Reviewed</w:t>
            </w:r>
          </w:p>
        </w:tc>
        <w:tc>
          <w:tcPr>
            <w:tcW w:w="3209" w:type="dxa"/>
          </w:tcPr>
          <w:p w14:paraId="1B599F92" w14:textId="5BB6D50D" w:rsidR="00691483" w:rsidRPr="00691483" w:rsidRDefault="00691483" w:rsidP="00691483">
            <w:pPr>
              <w:jc w:val="both"/>
              <w:rPr>
                <w:rFonts w:ascii="Arial" w:hAnsi="Arial" w:cs="Arial"/>
              </w:rPr>
            </w:pPr>
          </w:p>
        </w:tc>
        <w:tc>
          <w:tcPr>
            <w:tcW w:w="3209" w:type="dxa"/>
          </w:tcPr>
          <w:p w14:paraId="584B6C0B" w14:textId="162DD58B" w:rsidR="00691483" w:rsidRPr="00691483" w:rsidRDefault="00F014CC" w:rsidP="00691483">
            <w:pPr>
              <w:jc w:val="both"/>
              <w:rPr>
                <w:rFonts w:ascii="Arial" w:hAnsi="Arial" w:cs="Arial"/>
              </w:rPr>
            </w:pPr>
            <w:r>
              <w:rPr>
                <w:rFonts w:ascii="Arial" w:hAnsi="Arial" w:cs="Arial"/>
              </w:rPr>
              <w:t>4037</w:t>
            </w:r>
          </w:p>
        </w:tc>
      </w:tr>
      <w:tr w:rsidR="00691483" w:rsidRPr="00691483" w14:paraId="6C8C8692" w14:textId="77777777" w:rsidTr="00C618B1">
        <w:trPr>
          <w:jc w:val="center"/>
        </w:trPr>
        <w:tc>
          <w:tcPr>
            <w:tcW w:w="3209" w:type="dxa"/>
          </w:tcPr>
          <w:p w14:paraId="2F720D8F" w14:textId="77777777" w:rsidR="00691483" w:rsidRPr="00691483" w:rsidRDefault="00691483" w:rsidP="00691483">
            <w:pPr>
              <w:jc w:val="both"/>
              <w:rPr>
                <w:rFonts w:ascii="Arial" w:hAnsi="Arial" w:cs="Arial"/>
              </w:rPr>
            </w:pPr>
            <w:r w:rsidRPr="00691483">
              <w:rPr>
                <w:rFonts w:ascii="Arial" w:hAnsi="Arial" w:cs="Arial"/>
              </w:rPr>
              <w:t>Review due</w:t>
            </w:r>
          </w:p>
        </w:tc>
        <w:tc>
          <w:tcPr>
            <w:tcW w:w="3209" w:type="dxa"/>
          </w:tcPr>
          <w:p w14:paraId="457EE8BC" w14:textId="19A9F423" w:rsidR="00691483" w:rsidRPr="00691483" w:rsidRDefault="00691483" w:rsidP="00691483">
            <w:pPr>
              <w:jc w:val="both"/>
              <w:rPr>
                <w:rFonts w:ascii="Arial" w:hAnsi="Arial" w:cs="Arial"/>
              </w:rPr>
            </w:pPr>
            <w:r>
              <w:rPr>
                <w:rFonts w:ascii="Arial" w:hAnsi="Arial" w:cs="Arial"/>
              </w:rPr>
              <w:t>March</w:t>
            </w:r>
            <w:r w:rsidRPr="00691483">
              <w:rPr>
                <w:rFonts w:ascii="Arial" w:hAnsi="Arial" w:cs="Arial"/>
              </w:rPr>
              <w:t xml:space="preserve"> 202</w:t>
            </w:r>
            <w:r>
              <w:rPr>
                <w:rFonts w:ascii="Arial" w:hAnsi="Arial" w:cs="Arial"/>
              </w:rPr>
              <w:t>6</w:t>
            </w:r>
          </w:p>
        </w:tc>
        <w:tc>
          <w:tcPr>
            <w:tcW w:w="3209" w:type="dxa"/>
          </w:tcPr>
          <w:p w14:paraId="30B36092" w14:textId="77777777" w:rsidR="00691483" w:rsidRPr="00691483" w:rsidRDefault="00691483" w:rsidP="00691483">
            <w:pPr>
              <w:jc w:val="both"/>
              <w:rPr>
                <w:rFonts w:ascii="Arial" w:hAnsi="Arial" w:cs="Arial"/>
              </w:rPr>
            </w:pPr>
          </w:p>
        </w:tc>
      </w:tr>
    </w:tbl>
    <w:p w14:paraId="66137E75" w14:textId="77777777" w:rsidR="00691483" w:rsidRPr="00691483" w:rsidRDefault="00691483" w:rsidP="00691483">
      <w:pPr>
        <w:spacing w:after="0" w:line="240" w:lineRule="auto"/>
        <w:jc w:val="both"/>
        <w:rPr>
          <w:rFonts w:ascii="Arial" w:eastAsia="Times New Roman" w:hAnsi="Arial" w:cs="Times New Roman"/>
          <w:kern w:val="0"/>
          <w:sz w:val="16"/>
          <w:szCs w:val="16"/>
          <w:lang w:eastAsia="en-GB"/>
          <w14:ligatures w14:val="none"/>
        </w:rPr>
      </w:pPr>
    </w:p>
    <w:p w14:paraId="0EDB1288" w14:textId="668C1A7C" w:rsidR="00E81AA3" w:rsidRPr="00E81AA3" w:rsidRDefault="00D07723" w:rsidP="00D07723">
      <w:pPr>
        <w:spacing w:line="480" w:lineRule="auto"/>
        <w:rPr>
          <w:rFonts w:ascii="Arial" w:hAnsi="Arial" w:cs="Arial"/>
          <w:b/>
          <w:bCs/>
          <w:lang w:val="en-US"/>
        </w:rPr>
      </w:pPr>
      <w:r>
        <w:rPr>
          <w:rFonts w:ascii="Arial" w:hAnsi="Arial" w:cs="Arial"/>
          <w:b/>
          <w:bCs/>
        </w:rPr>
        <w:lastRenderedPageBreak/>
        <w:t>1</w:t>
      </w:r>
      <w:r w:rsidR="00E81AA3" w:rsidRPr="00D07723">
        <w:rPr>
          <w:rFonts w:ascii="Arial" w:hAnsi="Arial" w:cs="Arial"/>
          <w:b/>
          <w:bCs/>
        </w:rPr>
        <w:tab/>
      </w:r>
      <w:r w:rsidR="00E81AA3" w:rsidRPr="00E81AA3">
        <w:rPr>
          <w:rFonts w:ascii="Arial" w:hAnsi="Arial" w:cs="Arial"/>
          <w:b/>
          <w:bCs/>
          <w:lang w:val="en-US"/>
        </w:rPr>
        <w:t>Introduction</w:t>
      </w:r>
    </w:p>
    <w:p w14:paraId="0562A22F" w14:textId="7408D1D4" w:rsidR="00E81AA3" w:rsidRPr="00E81AA3" w:rsidRDefault="00E81AA3" w:rsidP="00D07723">
      <w:pPr>
        <w:spacing w:line="480" w:lineRule="auto"/>
        <w:rPr>
          <w:rFonts w:ascii="Arial" w:hAnsi="Arial" w:cs="Arial"/>
          <w:lang w:val="en-US"/>
        </w:rPr>
      </w:pPr>
      <w:r w:rsidRPr="00D07723">
        <w:rPr>
          <w:rFonts w:ascii="Arial" w:hAnsi="Arial" w:cs="Arial"/>
        </w:rPr>
        <w:t>1.1</w:t>
      </w:r>
      <w:r w:rsidRPr="00D07723">
        <w:rPr>
          <w:rFonts w:ascii="Arial" w:hAnsi="Arial" w:cs="Arial"/>
        </w:rPr>
        <w:tab/>
        <w:t xml:space="preserve">Marazion Town </w:t>
      </w:r>
      <w:r w:rsidRPr="00E81AA3">
        <w:rPr>
          <w:rFonts w:ascii="Arial" w:hAnsi="Arial" w:cs="Arial"/>
          <w:lang w:val="en-US"/>
        </w:rPr>
        <w:t xml:space="preserve">Council is committed to encouraging equality, </w:t>
      </w:r>
      <w:r w:rsidR="00D07723" w:rsidRPr="00E81AA3">
        <w:rPr>
          <w:rFonts w:ascii="Arial" w:hAnsi="Arial" w:cs="Arial"/>
          <w:lang w:val="en-US"/>
        </w:rPr>
        <w:t>diversity,</w:t>
      </w:r>
      <w:r w:rsidRPr="00E81AA3">
        <w:rPr>
          <w:rFonts w:ascii="Arial" w:hAnsi="Arial" w:cs="Arial"/>
          <w:lang w:val="en-US"/>
        </w:rPr>
        <w:t xml:space="preserve"> and inclusion in the employment of its staff, the way in which services are provided for the public and eliminating unlawful discrimination.</w:t>
      </w:r>
    </w:p>
    <w:p w14:paraId="00FB22AF" w14:textId="77777777" w:rsidR="004E4D07" w:rsidRPr="00D07723" w:rsidRDefault="00E81AA3" w:rsidP="00D07723">
      <w:pPr>
        <w:spacing w:line="480" w:lineRule="auto"/>
        <w:rPr>
          <w:rFonts w:ascii="Arial" w:hAnsi="Arial" w:cs="Arial"/>
        </w:rPr>
      </w:pPr>
      <w:r w:rsidRPr="00D07723">
        <w:rPr>
          <w:rFonts w:ascii="Arial" w:hAnsi="Arial" w:cs="Arial"/>
        </w:rPr>
        <w:t>1.2</w:t>
      </w:r>
      <w:r w:rsidRPr="00D07723">
        <w:rPr>
          <w:rFonts w:ascii="Arial" w:hAnsi="Arial" w:cs="Arial"/>
        </w:rPr>
        <w:tab/>
      </w:r>
      <w:r w:rsidRPr="00E81AA3">
        <w:rPr>
          <w:rFonts w:ascii="Arial" w:hAnsi="Arial" w:cs="Arial"/>
          <w:lang w:val="en-US"/>
        </w:rPr>
        <w:t xml:space="preserve">The Council </w:t>
      </w:r>
      <w:proofErr w:type="spellStart"/>
      <w:r w:rsidRPr="00E81AA3">
        <w:rPr>
          <w:rFonts w:ascii="Arial" w:hAnsi="Arial" w:cs="Arial"/>
          <w:lang w:val="en-US"/>
        </w:rPr>
        <w:t>recognises</w:t>
      </w:r>
      <w:proofErr w:type="spellEnd"/>
      <w:r w:rsidRPr="00E81AA3">
        <w:rPr>
          <w:rFonts w:ascii="Arial" w:hAnsi="Arial" w:cs="Arial"/>
          <w:lang w:val="en-US"/>
        </w:rPr>
        <w:t xml:space="preserve"> its statutory duties under legislation in terms of service provision and employment and aim to meet them by complying with this policy.</w:t>
      </w:r>
    </w:p>
    <w:p w14:paraId="54A9F771" w14:textId="3D6E3F08" w:rsidR="00E81AA3" w:rsidRPr="00E81AA3" w:rsidRDefault="00E81AA3" w:rsidP="00D07723">
      <w:pPr>
        <w:spacing w:line="480" w:lineRule="auto"/>
        <w:rPr>
          <w:rFonts w:ascii="Arial" w:hAnsi="Arial" w:cs="Arial"/>
          <w:b/>
          <w:bCs/>
          <w:lang w:val="en-US"/>
        </w:rPr>
      </w:pPr>
      <w:r w:rsidRPr="00D07723">
        <w:rPr>
          <w:rFonts w:ascii="Arial" w:hAnsi="Arial" w:cs="Arial"/>
          <w:b/>
          <w:bCs/>
        </w:rPr>
        <w:t>2</w:t>
      </w:r>
      <w:r w:rsidRPr="00D07723">
        <w:rPr>
          <w:rFonts w:ascii="Arial" w:hAnsi="Arial" w:cs="Arial"/>
          <w:b/>
          <w:bCs/>
        </w:rPr>
        <w:tab/>
      </w:r>
      <w:r w:rsidRPr="00E81AA3">
        <w:rPr>
          <w:rFonts w:ascii="Arial" w:hAnsi="Arial" w:cs="Arial"/>
          <w:b/>
          <w:bCs/>
          <w:lang w:val="en-US"/>
        </w:rPr>
        <w:t>Purpose</w:t>
      </w:r>
    </w:p>
    <w:p w14:paraId="1786841E" w14:textId="716A85BF" w:rsidR="00E81AA3" w:rsidRPr="00E81AA3" w:rsidRDefault="00E81AA3" w:rsidP="00D07723">
      <w:pPr>
        <w:spacing w:line="480" w:lineRule="auto"/>
        <w:rPr>
          <w:rFonts w:ascii="Arial" w:hAnsi="Arial" w:cs="Arial"/>
          <w:lang w:val="en-US"/>
        </w:rPr>
      </w:pPr>
      <w:r w:rsidRPr="00D07723">
        <w:rPr>
          <w:rFonts w:ascii="Arial" w:hAnsi="Arial" w:cs="Arial"/>
        </w:rPr>
        <w:t>2.1</w:t>
      </w:r>
      <w:r w:rsidRPr="00D07723">
        <w:rPr>
          <w:rFonts w:ascii="Arial" w:hAnsi="Arial" w:cs="Arial"/>
        </w:rPr>
        <w:tab/>
      </w:r>
      <w:r w:rsidRPr="00E81AA3">
        <w:rPr>
          <w:rFonts w:ascii="Arial" w:hAnsi="Arial" w:cs="Arial"/>
          <w:lang w:val="en-US"/>
        </w:rPr>
        <w:t>This policy's purpose is to:</w:t>
      </w:r>
    </w:p>
    <w:p w14:paraId="1E87331D" w14:textId="77777777" w:rsidR="00E81AA3" w:rsidRPr="00E81AA3" w:rsidRDefault="00E81AA3" w:rsidP="00D07723">
      <w:pPr>
        <w:spacing w:line="480" w:lineRule="auto"/>
        <w:rPr>
          <w:rFonts w:ascii="Arial" w:hAnsi="Arial" w:cs="Arial"/>
          <w:lang w:val="en-US"/>
        </w:rPr>
      </w:pPr>
      <w:r w:rsidRPr="00E81AA3">
        <w:rPr>
          <w:rFonts w:ascii="Arial" w:hAnsi="Arial" w:cs="Arial"/>
          <w:lang w:val="en-US"/>
        </w:rPr>
        <w:t xml:space="preserve">Provide equality, </w:t>
      </w:r>
      <w:proofErr w:type="gramStart"/>
      <w:r w:rsidRPr="00E81AA3">
        <w:rPr>
          <w:rFonts w:ascii="Arial" w:hAnsi="Arial" w:cs="Arial"/>
          <w:lang w:val="en-US"/>
        </w:rPr>
        <w:t>fairness</w:t>
      </w:r>
      <w:proofErr w:type="gramEnd"/>
      <w:r w:rsidRPr="00E81AA3">
        <w:rPr>
          <w:rFonts w:ascii="Arial" w:hAnsi="Arial" w:cs="Arial"/>
          <w:lang w:val="en-US"/>
        </w:rPr>
        <w:t xml:space="preserve"> and respect for all in our employment, whether temporary, part- time or full-time and for those who use the services provided.</w:t>
      </w:r>
    </w:p>
    <w:p w14:paraId="43C0AC90" w14:textId="77777777" w:rsidR="00E81AA3" w:rsidRPr="00E81AA3" w:rsidRDefault="00E81AA3" w:rsidP="00D07723">
      <w:pPr>
        <w:spacing w:line="480" w:lineRule="auto"/>
        <w:rPr>
          <w:rFonts w:ascii="Arial" w:hAnsi="Arial" w:cs="Arial"/>
          <w:lang w:val="en-US"/>
        </w:rPr>
      </w:pPr>
      <w:r w:rsidRPr="00E81AA3">
        <w:rPr>
          <w:rFonts w:ascii="Arial" w:hAnsi="Arial" w:cs="Arial"/>
          <w:lang w:val="en-US"/>
        </w:rPr>
        <w:t>Not unlawfully discriminate because of the Equality Act 2010 protected characteristics of:</w:t>
      </w:r>
    </w:p>
    <w:p w14:paraId="56993DF2" w14:textId="77777777" w:rsidR="00E81AA3" w:rsidRPr="00D07723" w:rsidRDefault="00E81AA3" w:rsidP="00D07723">
      <w:pPr>
        <w:pStyle w:val="ListParagraph"/>
        <w:numPr>
          <w:ilvl w:val="0"/>
          <w:numId w:val="8"/>
        </w:numPr>
        <w:spacing w:line="480" w:lineRule="auto"/>
        <w:rPr>
          <w:rFonts w:ascii="Arial" w:hAnsi="Arial" w:cs="Arial"/>
          <w:lang w:val="en-US"/>
        </w:rPr>
      </w:pPr>
      <w:proofErr w:type="gramStart"/>
      <w:r w:rsidRPr="00D07723">
        <w:rPr>
          <w:rFonts w:ascii="Arial" w:hAnsi="Arial" w:cs="Arial"/>
          <w:lang w:val="en-US"/>
        </w:rPr>
        <w:t>age;</w:t>
      </w:r>
      <w:proofErr w:type="gramEnd"/>
    </w:p>
    <w:p w14:paraId="4FEA47CD" w14:textId="77777777" w:rsidR="00E81AA3" w:rsidRPr="00D07723" w:rsidRDefault="00E81AA3" w:rsidP="00D07723">
      <w:pPr>
        <w:pStyle w:val="ListParagraph"/>
        <w:numPr>
          <w:ilvl w:val="0"/>
          <w:numId w:val="8"/>
        </w:numPr>
        <w:spacing w:line="480" w:lineRule="auto"/>
        <w:rPr>
          <w:rFonts w:ascii="Arial" w:hAnsi="Arial" w:cs="Arial"/>
          <w:lang w:val="en-US"/>
        </w:rPr>
      </w:pPr>
      <w:proofErr w:type="gramStart"/>
      <w:r w:rsidRPr="00D07723">
        <w:rPr>
          <w:rFonts w:ascii="Arial" w:hAnsi="Arial" w:cs="Arial"/>
          <w:lang w:val="en-US"/>
        </w:rPr>
        <w:t>disability;</w:t>
      </w:r>
      <w:proofErr w:type="gramEnd"/>
    </w:p>
    <w:p w14:paraId="69D169F9" w14:textId="77777777" w:rsidR="00E81AA3" w:rsidRPr="00D07723" w:rsidRDefault="00E81AA3" w:rsidP="00D07723">
      <w:pPr>
        <w:pStyle w:val="ListParagraph"/>
        <w:numPr>
          <w:ilvl w:val="0"/>
          <w:numId w:val="8"/>
        </w:numPr>
        <w:spacing w:line="480" w:lineRule="auto"/>
        <w:rPr>
          <w:rFonts w:ascii="Arial" w:hAnsi="Arial" w:cs="Arial"/>
          <w:lang w:val="en-US"/>
        </w:rPr>
      </w:pPr>
      <w:r w:rsidRPr="00D07723">
        <w:rPr>
          <w:rFonts w:ascii="Arial" w:hAnsi="Arial" w:cs="Arial"/>
          <w:lang w:val="en-US"/>
        </w:rPr>
        <w:t xml:space="preserve">gender </w:t>
      </w:r>
      <w:proofErr w:type="gramStart"/>
      <w:r w:rsidRPr="00D07723">
        <w:rPr>
          <w:rFonts w:ascii="Arial" w:hAnsi="Arial" w:cs="Arial"/>
          <w:lang w:val="en-US"/>
        </w:rPr>
        <w:t>reassignment;</w:t>
      </w:r>
      <w:proofErr w:type="gramEnd"/>
    </w:p>
    <w:p w14:paraId="21DB61E1" w14:textId="77777777" w:rsidR="00E81AA3" w:rsidRPr="00D07723" w:rsidRDefault="00E81AA3" w:rsidP="00D07723">
      <w:pPr>
        <w:pStyle w:val="ListParagraph"/>
        <w:numPr>
          <w:ilvl w:val="0"/>
          <w:numId w:val="8"/>
        </w:numPr>
        <w:spacing w:line="480" w:lineRule="auto"/>
        <w:rPr>
          <w:rFonts w:ascii="Arial" w:hAnsi="Arial" w:cs="Arial"/>
          <w:lang w:val="en-US"/>
        </w:rPr>
      </w:pPr>
      <w:r w:rsidRPr="00D07723">
        <w:rPr>
          <w:rFonts w:ascii="Arial" w:hAnsi="Arial" w:cs="Arial"/>
          <w:lang w:val="en-US"/>
        </w:rPr>
        <w:t xml:space="preserve">race (including </w:t>
      </w:r>
      <w:proofErr w:type="spellStart"/>
      <w:r w:rsidRPr="00D07723">
        <w:rPr>
          <w:rFonts w:ascii="Arial" w:hAnsi="Arial" w:cs="Arial"/>
          <w:lang w:val="en-US"/>
        </w:rPr>
        <w:t>colour</w:t>
      </w:r>
      <w:proofErr w:type="spellEnd"/>
      <w:r w:rsidRPr="00D07723">
        <w:rPr>
          <w:rFonts w:ascii="Arial" w:hAnsi="Arial" w:cs="Arial"/>
          <w:lang w:val="en-US"/>
        </w:rPr>
        <w:t>, nationality, and ethnic or national origin</w:t>
      </w:r>
      <w:proofErr w:type="gramStart"/>
      <w:r w:rsidRPr="00D07723">
        <w:rPr>
          <w:rFonts w:ascii="Arial" w:hAnsi="Arial" w:cs="Arial"/>
          <w:lang w:val="en-US"/>
        </w:rPr>
        <w:t>);</w:t>
      </w:r>
      <w:proofErr w:type="gramEnd"/>
    </w:p>
    <w:p w14:paraId="7846C835" w14:textId="77777777" w:rsidR="00E81AA3" w:rsidRPr="00D07723" w:rsidRDefault="00E81AA3" w:rsidP="00D07723">
      <w:pPr>
        <w:pStyle w:val="ListParagraph"/>
        <w:numPr>
          <w:ilvl w:val="0"/>
          <w:numId w:val="8"/>
        </w:numPr>
        <w:spacing w:line="480" w:lineRule="auto"/>
        <w:rPr>
          <w:rFonts w:ascii="Arial" w:hAnsi="Arial" w:cs="Arial"/>
          <w:lang w:val="en-US"/>
        </w:rPr>
      </w:pPr>
      <w:r w:rsidRPr="00D07723">
        <w:rPr>
          <w:rFonts w:ascii="Arial" w:hAnsi="Arial" w:cs="Arial"/>
          <w:lang w:val="en-US"/>
        </w:rPr>
        <w:t xml:space="preserve">religion or </w:t>
      </w:r>
      <w:proofErr w:type="gramStart"/>
      <w:r w:rsidRPr="00D07723">
        <w:rPr>
          <w:rFonts w:ascii="Arial" w:hAnsi="Arial" w:cs="Arial"/>
          <w:lang w:val="en-US"/>
        </w:rPr>
        <w:t>belief;</w:t>
      </w:r>
      <w:proofErr w:type="gramEnd"/>
    </w:p>
    <w:p w14:paraId="4E7B806E" w14:textId="77777777" w:rsidR="00E81AA3" w:rsidRPr="00D07723" w:rsidRDefault="00E81AA3" w:rsidP="00D07723">
      <w:pPr>
        <w:pStyle w:val="ListParagraph"/>
        <w:numPr>
          <w:ilvl w:val="0"/>
          <w:numId w:val="8"/>
        </w:numPr>
        <w:spacing w:line="480" w:lineRule="auto"/>
        <w:rPr>
          <w:rFonts w:ascii="Arial" w:hAnsi="Arial" w:cs="Arial"/>
          <w:lang w:val="en-US"/>
        </w:rPr>
      </w:pPr>
      <w:proofErr w:type="gramStart"/>
      <w:r w:rsidRPr="00D07723">
        <w:rPr>
          <w:rFonts w:ascii="Arial" w:hAnsi="Arial" w:cs="Arial"/>
          <w:lang w:val="en-US"/>
        </w:rPr>
        <w:t>sex;</w:t>
      </w:r>
      <w:proofErr w:type="gramEnd"/>
    </w:p>
    <w:p w14:paraId="72FADA71" w14:textId="77777777" w:rsidR="00E81AA3" w:rsidRPr="00D07723" w:rsidRDefault="00E81AA3" w:rsidP="00D07723">
      <w:pPr>
        <w:pStyle w:val="ListParagraph"/>
        <w:numPr>
          <w:ilvl w:val="0"/>
          <w:numId w:val="8"/>
        </w:numPr>
        <w:spacing w:line="480" w:lineRule="auto"/>
        <w:rPr>
          <w:rFonts w:ascii="Arial" w:hAnsi="Arial" w:cs="Arial"/>
          <w:lang w:val="en-US"/>
        </w:rPr>
      </w:pPr>
      <w:r w:rsidRPr="00D07723">
        <w:rPr>
          <w:rFonts w:ascii="Arial" w:hAnsi="Arial" w:cs="Arial"/>
          <w:lang w:val="en-US"/>
        </w:rPr>
        <w:t xml:space="preserve">sexual </w:t>
      </w:r>
      <w:proofErr w:type="gramStart"/>
      <w:r w:rsidRPr="00D07723">
        <w:rPr>
          <w:rFonts w:ascii="Arial" w:hAnsi="Arial" w:cs="Arial"/>
          <w:lang w:val="en-US"/>
        </w:rPr>
        <w:t>orientation;</w:t>
      </w:r>
      <w:proofErr w:type="gramEnd"/>
    </w:p>
    <w:p w14:paraId="1C9B2321" w14:textId="77777777" w:rsidR="00E81AA3" w:rsidRPr="00D07723" w:rsidRDefault="00E81AA3" w:rsidP="00D07723">
      <w:pPr>
        <w:pStyle w:val="ListParagraph"/>
        <w:numPr>
          <w:ilvl w:val="0"/>
          <w:numId w:val="8"/>
        </w:numPr>
        <w:spacing w:line="480" w:lineRule="auto"/>
        <w:rPr>
          <w:rFonts w:ascii="Arial" w:hAnsi="Arial" w:cs="Arial"/>
          <w:lang w:val="en-US"/>
        </w:rPr>
      </w:pPr>
      <w:r w:rsidRPr="00D07723">
        <w:rPr>
          <w:rFonts w:ascii="Arial" w:hAnsi="Arial" w:cs="Arial"/>
          <w:lang w:val="en-US"/>
        </w:rPr>
        <w:t>marriage and civil partnership; and</w:t>
      </w:r>
    </w:p>
    <w:p w14:paraId="069F690E" w14:textId="5C1D0C43" w:rsidR="00E81AA3" w:rsidRPr="00D07723" w:rsidRDefault="00E81AA3" w:rsidP="00D07723">
      <w:pPr>
        <w:pStyle w:val="ListParagraph"/>
        <w:numPr>
          <w:ilvl w:val="0"/>
          <w:numId w:val="8"/>
        </w:numPr>
        <w:spacing w:line="480" w:lineRule="auto"/>
        <w:rPr>
          <w:rFonts w:ascii="Arial" w:hAnsi="Arial" w:cs="Arial"/>
          <w:lang w:val="en-US"/>
        </w:rPr>
      </w:pPr>
      <w:r w:rsidRPr="00D07723">
        <w:rPr>
          <w:rFonts w:ascii="Arial" w:hAnsi="Arial" w:cs="Arial"/>
          <w:lang w:val="en-US"/>
        </w:rPr>
        <w:t>pregnancy and maternity</w:t>
      </w:r>
      <w:r w:rsidR="00D07723" w:rsidRPr="00D07723">
        <w:rPr>
          <w:rFonts w:ascii="Arial" w:hAnsi="Arial" w:cs="Arial"/>
          <w:lang w:val="en-US"/>
        </w:rPr>
        <w:t>.</w:t>
      </w:r>
    </w:p>
    <w:p w14:paraId="2C8DFD2D" w14:textId="55B14E63" w:rsidR="00E81AA3" w:rsidRPr="00E81AA3" w:rsidRDefault="00E81AA3" w:rsidP="00D07723">
      <w:pPr>
        <w:spacing w:line="480" w:lineRule="auto"/>
        <w:rPr>
          <w:rFonts w:ascii="Arial" w:hAnsi="Arial" w:cs="Arial"/>
          <w:lang w:val="en-US"/>
        </w:rPr>
      </w:pPr>
      <w:r w:rsidRPr="00D07723">
        <w:rPr>
          <w:rFonts w:ascii="Arial" w:hAnsi="Arial" w:cs="Arial"/>
        </w:rPr>
        <w:lastRenderedPageBreak/>
        <w:t>2.2</w:t>
      </w:r>
      <w:r w:rsidRPr="00D07723">
        <w:rPr>
          <w:rFonts w:ascii="Arial" w:hAnsi="Arial" w:cs="Arial"/>
        </w:rPr>
        <w:tab/>
      </w:r>
      <w:r w:rsidRPr="00E81AA3">
        <w:rPr>
          <w:rFonts w:ascii="Arial" w:hAnsi="Arial" w:cs="Arial"/>
          <w:lang w:val="en-US"/>
        </w:rPr>
        <w:t>Oppose and avoid all forms of unlawful discrimination. This includes in:</w:t>
      </w:r>
    </w:p>
    <w:p w14:paraId="6BB0A3FD" w14:textId="557ABEBA" w:rsidR="00E81AA3" w:rsidRPr="00D07723" w:rsidRDefault="00E81AA3" w:rsidP="00D07723">
      <w:pPr>
        <w:pStyle w:val="ListParagraph"/>
        <w:numPr>
          <w:ilvl w:val="0"/>
          <w:numId w:val="9"/>
        </w:numPr>
        <w:spacing w:line="480" w:lineRule="auto"/>
        <w:rPr>
          <w:rFonts w:ascii="Arial" w:hAnsi="Arial" w:cs="Arial"/>
          <w:lang w:val="en-US"/>
        </w:rPr>
      </w:pPr>
      <w:r w:rsidRPr="00D07723">
        <w:rPr>
          <w:rFonts w:ascii="Arial" w:hAnsi="Arial" w:cs="Arial"/>
          <w:lang w:val="en-US"/>
        </w:rPr>
        <w:t xml:space="preserve">pay and </w:t>
      </w:r>
      <w:proofErr w:type="gramStart"/>
      <w:r w:rsidRPr="00D07723">
        <w:rPr>
          <w:rFonts w:ascii="Arial" w:hAnsi="Arial" w:cs="Arial"/>
          <w:lang w:val="en-US"/>
        </w:rPr>
        <w:t>benefits</w:t>
      </w:r>
      <w:r w:rsidR="00D07723" w:rsidRPr="00D07723">
        <w:rPr>
          <w:rFonts w:ascii="Arial" w:hAnsi="Arial" w:cs="Arial"/>
          <w:lang w:val="en-US"/>
        </w:rPr>
        <w:t>;</w:t>
      </w:r>
      <w:proofErr w:type="gramEnd"/>
    </w:p>
    <w:p w14:paraId="729002D7" w14:textId="60F3C75A" w:rsidR="00E81AA3" w:rsidRPr="00D07723" w:rsidRDefault="00E81AA3" w:rsidP="00D07723">
      <w:pPr>
        <w:pStyle w:val="ListParagraph"/>
        <w:numPr>
          <w:ilvl w:val="0"/>
          <w:numId w:val="9"/>
        </w:numPr>
        <w:spacing w:line="480" w:lineRule="auto"/>
        <w:rPr>
          <w:rFonts w:ascii="Arial" w:hAnsi="Arial" w:cs="Arial"/>
          <w:lang w:val="en-US"/>
        </w:rPr>
      </w:pPr>
      <w:r w:rsidRPr="00D07723">
        <w:rPr>
          <w:rFonts w:ascii="Arial" w:hAnsi="Arial" w:cs="Arial"/>
          <w:lang w:val="en-US"/>
        </w:rPr>
        <w:t xml:space="preserve">terms and conditions of </w:t>
      </w:r>
      <w:proofErr w:type="gramStart"/>
      <w:r w:rsidRPr="00D07723">
        <w:rPr>
          <w:rFonts w:ascii="Arial" w:hAnsi="Arial" w:cs="Arial"/>
          <w:lang w:val="en-US"/>
        </w:rPr>
        <w:t>employment</w:t>
      </w:r>
      <w:r w:rsidR="00D07723" w:rsidRPr="00D07723">
        <w:rPr>
          <w:rFonts w:ascii="Arial" w:hAnsi="Arial" w:cs="Arial"/>
          <w:lang w:val="en-US"/>
        </w:rPr>
        <w:t>;</w:t>
      </w:r>
      <w:proofErr w:type="gramEnd"/>
    </w:p>
    <w:p w14:paraId="19C9DB88" w14:textId="0333A31D" w:rsidR="00E81AA3" w:rsidRPr="00D07723" w:rsidRDefault="00E81AA3" w:rsidP="00D07723">
      <w:pPr>
        <w:pStyle w:val="ListParagraph"/>
        <w:numPr>
          <w:ilvl w:val="0"/>
          <w:numId w:val="9"/>
        </w:numPr>
        <w:spacing w:line="480" w:lineRule="auto"/>
        <w:rPr>
          <w:rFonts w:ascii="Arial" w:hAnsi="Arial" w:cs="Arial"/>
          <w:lang w:val="en-US"/>
        </w:rPr>
      </w:pPr>
      <w:r w:rsidRPr="00D07723">
        <w:rPr>
          <w:rFonts w:ascii="Arial" w:hAnsi="Arial" w:cs="Arial"/>
          <w:lang w:val="en-US"/>
        </w:rPr>
        <w:t xml:space="preserve">dealing with grievances and </w:t>
      </w:r>
      <w:proofErr w:type="gramStart"/>
      <w:r w:rsidRPr="00D07723">
        <w:rPr>
          <w:rFonts w:ascii="Arial" w:hAnsi="Arial" w:cs="Arial"/>
          <w:lang w:val="en-US"/>
        </w:rPr>
        <w:t>discipline</w:t>
      </w:r>
      <w:r w:rsidR="00D07723" w:rsidRPr="00D07723">
        <w:rPr>
          <w:rFonts w:ascii="Arial" w:hAnsi="Arial" w:cs="Arial"/>
          <w:lang w:val="en-US"/>
        </w:rPr>
        <w:t>;</w:t>
      </w:r>
      <w:proofErr w:type="gramEnd"/>
    </w:p>
    <w:p w14:paraId="6FF7B9C2" w14:textId="6F0533B9" w:rsidR="00E81AA3" w:rsidRPr="00D07723" w:rsidRDefault="00E81AA3" w:rsidP="00D07723">
      <w:pPr>
        <w:pStyle w:val="ListParagraph"/>
        <w:numPr>
          <w:ilvl w:val="0"/>
          <w:numId w:val="9"/>
        </w:numPr>
        <w:spacing w:line="480" w:lineRule="auto"/>
        <w:rPr>
          <w:rFonts w:ascii="Arial" w:hAnsi="Arial" w:cs="Arial"/>
          <w:lang w:val="en-US"/>
        </w:rPr>
      </w:pPr>
      <w:proofErr w:type="gramStart"/>
      <w:r w:rsidRPr="00D07723">
        <w:rPr>
          <w:rFonts w:ascii="Arial" w:hAnsi="Arial" w:cs="Arial"/>
          <w:lang w:val="en-US"/>
        </w:rPr>
        <w:t>dismissal</w:t>
      </w:r>
      <w:r w:rsidR="00D07723" w:rsidRPr="00D07723">
        <w:rPr>
          <w:rFonts w:ascii="Arial" w:hAnsi="Arial" w:cs="Arial"/>
          <w:lang w:val="en-US"/>
        </w:rPr>
        <w:t>;</w:t>
      </w:r>
      <w:proofErr w:type="gramEnd"/>
    </w:p>
    <w:p w14:paraId="0D9E4103" w14:textId="359E3626" w:rsidR="00E81AA3" w:rsidRPr="00D07723" w:rsidRDefault="00E81AA3" w:rsidP="00D07723">
      <w:pPr>
        <w:pStyle w:val="ListParagraph"/>
        <w:numPr>
          <w:ilvl w:val="0"/>
          <w:numId w:val="9"/>
        </w:numPr>
        <w:spacing w:line="480" w:lineRule="auto"/>
        <w:rPr>
          <w:rFonts w:ascii="Arial" w:hAnsi="Arial" w:cs="Arial"/>
          <w:lang w:val="en-US"/>
        </w:rPr>
      </w:pPr>
      <w:proofErr w:type="gramStart"/>
      <w:r w:rsidRPr="00D07723">
        <w:rPr>
          <w:rFonts w:ascii="Arial" w:hAnsi="Arial" w:cs="Arial"/>
          <w:lang w:val="en-US"/>
        </w:rPr>
        <w:t>redundancy</w:t>
      </w:r>
      <w:r w:rsidR="00D07723" w:rsidRPr="00D07723">
        <w:rPr>
          <w:rFonts w:ascii="Arial" w:hAnsi="Arial" w:cs="Arial"/>
          <w:lang w:val="en-US"/>
        </w:rPr>
        <w:t>;</w:t>
      </w:r>
      <w:proofErr w:type="gramEnd"/>
    </w:p>
    <w:p w14:paraId="0B30DB8C" w14:textId="1190169D" w:rsidR="00E81AA3" w:rsidRPr="00D07723" w:rsidRDefault="00E81AA3" w:rsidP="00D07723">
      <w:pPr>
        <w:pStyle w:val="ListParagraph"/>
        <w:numPr>
          <w:ilvl w:val="0"/>
          <w:numId w:val="9"/>
        </w:numPr>
        <w:spacing w:line="480" w:lineRule="auto"/>
        <w:rPr>
          <w:rFonts w:ascii="Arial" w:hAnsi="Arial" w:cs="Arial"/>
          <w:lang w:val="en-US"/>
        </w:rPr>
      </w:pPr>
      <w:r w:rsidRPr="00D07723">
        <w:rPr>
          <w:rFonts w:ascii="Arial" w:hAnsi="Arial" w:cs="Arial"/>
          <w:lang w:val="en-US"/>
        </w:rPr>
        <w:t xml:space="preserve">leave for </w:t>
      </w:r>
      <w:proofErr w:type="gramStart"/>
      <w:r w:rsidRPr="00D07723">
        <w:rPr>
          <w:rFonts w:ascii="Arial" w:hAnsi="Arial" w:cs="Arial"/>
          <w:lang w:val="en-US"/>
        </w:rPr>
        <w:t>parents</w:t>
      </w:r>
      <w:r w:rsidR="00D07723" w:rsidRPr="00D07723">
        <w:rPr>
          <w:rFonts w:ascii="Arial" w:hAnsi="Arial" w:cs="Arial"/>
          <w:lang w:val="en-US"/>
        </w:rPr>
        <w:t>;</w:t>
      </w:r>
      <w:proofErr w:type="gramEnd"/>
    </w:p>
    <w:p w14:paraId="6C6339F6" w14:textId="77777777" w:rsidR="00E81AA3" w:rsidRPr="00D07723" w:rsidRDefault="00E81AA3" w:rsidP="00D07723">
      <w:pPr>
        <w:pStyle w:val="ListParagraph"/>
        <w:numPr>
          <w:ilvl w:val="0"/>
          <w:numId w:val="9"/>
        </w:numPr>
        <w:spacing w:line="480" w:lineRule="auto"/>
        <w:rPr>
          <w:rFonts w:ascii="Arial" w:hAnsi="Arial" w:cs="Arial"/>
          <w:lang w:val="en-US"/>
        </w:rPr>
      </w:pPr>
      <w:r w:rsidRPr="00D07723">
        <w:rPr>
          <w:rFonts w:ascii="Arial" w:hAnsi="Arial" w:cs="Arial"/>
          <w:lang w:val="en-US"/>
        </w:rPr>
        <w:t>requests for flexible working</w:t>
      </w:r>
    </w:p>
    <w:p w14:paraId="78610EEF" w14:textId="17CE6053" w:rsidR="00E81AA3" w:rsidRPr="00D07723" w:rsidRDefault="00E81AA3" w:rsidP="00D07723">
      <w:pPr>
        <w:pStyle w:val="ListParagraph"/>
        <w:numPr>
          <w:ilvl w:val="0"/>
          <w:numId w:val="9"/>
        </w:numPr>
        <w:spacing w:line="480" w:lineRule="auto"/>
        <w:rPr>
          <w:rFonts w:ascii="Arial" w:hAnsi="Arial" w:cs="Arial"/>
        </w:rPr>
      </w:pPr>
      <w:r w:rsidRPr="00D07723">
        <w:rPr>
          <w:rFonts w:ascii="Arial" w:hAnsi="Arial" w:cs="Arial"/>
          <w:lang w:val="en-US"/>
        </w:rPr>
        <w:t xml:space="preserve">selection for employment, promotion, </w:t>
      </w:r>
      <w:proofErr w:type="gramStart"/>
      <w:r w:rsidRPr="00D07723">
        <w:rPr>
          <w:rFonts w:ascii="Arial" w:hAnsi="Arial" w:cs="Arial"/>
          <w:lang w:val="en-US"/>
        </w:rPr>
        <w:t>training</w:t>
      </w:r>
      <w:proofErr w:type="gramEnd"/>
      <w:r w:rsidRPr="00D07723">
        <w:rPr>
          <w:rFonts w:ascii="Arial" w:hAnsi="Arial" w:cs="Arial"/>
          <w:lang w:val="en-US"/>
        </w:rPr>
        <w:t xml:space="preserve"> or other development opportunities</w:t>
      </w:r>
      <w:r w:rsidR="00D07723" w:rsidRPr="00D07723">
        <w:rPr>
          <w:rFonts w:ascii="Arial" w:hAnsi="Arial" w:cs="Arial"/>
          <w:lang w:val="en-US"/>
        </w:rPr>
        <w:t>.</w:t>
      </w:r>
    </w:p>
    <w:p w14:paraId="1A34D3DB" w14:textId="3A83B8D6" w:rsidR="00E81AA3" w:rsidRPr="00D07723" w:rsidRDefault="00E81AA3" w:rsidP="00D07723">
      <w:pPr>
        <w:spacing w:line="480" w:lineRule="auto"/>
        <w:rPr>
          <w:rFonts w:ascii="Arial" w:hAnsi="Arial" w:cs="Arial"/>
          <w:b/>
          <w:bCs/>
        </w:rPr>
      </w:pPr>
      <w:r w:rsidRPr="00D07723">
        <w:rPr>
          <w:rFonts w:ascii="Arial" w:hAnsi="Arial" w:cs="Arial"/>
          <w:b/>
          <w:bCs/>
        </w:rPr>
        <w:t>3</w:t>
      </w:r>
      <w:r w:rsidRPr="00D07723">
        <w:rPr>
          <w:rFonts w:ascii="Arial" w:hAnsi="Arial" w:cs="Arial"/>
          <w:b/>
          <w:bCs/>
        </w:rPr>
        <w:tab/>
        <w:t>Council Commitments</w:t>
      </w:r>
    </w:p>
    <w:p w14:paraId="77B02FF2" w14:textId="1F8667C3" w:rsidR="00E81AA3" w:rsidRPr="00D07723" w:rsidRDefault="00E81AA3" w:rsidP="00D07723">
      <w:pPr>
        <w:spacing w:line="480" w:lineRule="auto"/>
        <w:rPr>
          <w:rFonts w:ascii="Arial" w:hAnsi="Arial" w:cs="Arial"/>
        </w:rPr>
      </w:pPr>
      <w:r w:rsidRPr="00D07723">
        <w:rPr>
          <w:rFonts w:ascii="Arial" w:hAnsi="Arial" w:cs="Arial"/>
        </w:rPr>
        <w:t>3.1</w:t>
      </w:r>
      <w:r w:rsidRPr="00D07723">
        <w:rPr>
          <w:rFonts w:ascii="Arial" w:hAnsi="Arial" w:cs="Arial"/>
        </w:rPr>
        <w:tab/>
      </w:r>
      <w:r w:rsidRPr="00D07723">
        <w:rPr>
          <w:rFonts w:ascii="Arial" w:hAnsi="Arial" w:cs="Arial"/>
          <w:b/>
          <w:bCs/>
        </w:rPr>
        <w:t>Service Delivery</w:t>
      </w:r>
    </w:p>
    <w:p w14:paraId="5514C934" w14:textId="1977C41B" w:rsidR="004F2F77" w:rsidRPr="00D07723" w:rsidRDefault="00E81AA3" w:rsidP="00D07723">
      <w:pPr>
        <w:spacing w:line="480" w:lineRule="auto"/>
        <w:ind w:left="720" w:hanging="720"/>
        <w:rPr>
          <w:rFonts w:ascii="Arial" w:hAnsi="Arial" w:cs="Arial"/>
        </w:rPr>
      </w:pPr>
      <w:r w:rsidRPr="00D07723">
        <w:rPr>
          <w:rFonts w:ascii="Arial" w:hAnsi="Arial" w:cs="Arial"/>
        </w:rPr>
        <w:t>Marazion Town Council is committed to equality of opportunity in the provision of</w:t>
      </w:r>
    </w:p>
    <w:p w14:paraId="3D2C582F" w14:textId="772B597B" w:rsidR="00E81AA3" w:rsidRPr="00D07723" w:rsidRDefault="00E81AA3" w:rsidP="00D07723">
      <w:pPr>
        <w:spacing w:line="480" w:lineRule="auto"/>
        <w:ind w:left="720" w:hanging="720"/>
        <w:rPr>
          <w:rFonts w:ascii="Arial" w:hAnsi="Arial" w:cs="Arial"/>
        </w:rPr>
      </w:pPr>
      <w:r w:rsidRPr="00D07723">
        <w:rPr>
          <w:rFonts w:ascii="Arial" w:hAnsi="Arial" w:cs="Arial"/>
        </w:rPr>
        <w:t>services and access to its facilities.</w:t>
      </w:r>
    </w:p>
    <w:p w14:paraId="693FE1DB" w14:textId="77777777" w:rsidR="00E81AA3" w:rsidRPr="00D07723" w:rsidRDefault="00E81AA3" w:rsidP="00D07723">
      <w:pPr>
        <w:spacing w:line="480" w:lineRule="auto"/>
        <w:rPr>
          <w:rFonts w:ascii="Arial" w:hAnsi="Arial" w:cs="Arial"/>
        </w:rPr>
      </w:pPr>
      <w:r w:rsidRPr="00D07723">
        <w:rPr>
          <w:rFonts w:ascii="Arial" w:hAnsi="Arial" w:cs="Arial"/>
        </w:rPr>
        <w:t>The Council will achieve this by:</w:t>
      </w:r>
    </w:p>
    <w:p w14:paraId="52C88625" w14:textId="5ACE9938" w:rsidR="00E81AA3" w:rsidRPr="00D07723" w:rsidRDefault="00E81AA3" w:rsidP="00D07723">
      <w:pPr>
        <w:pStyle w:val="ListParagraph"/>
        <w:numPr>
          <w:ilvl w:val="0"/>
          <w:numId w:val="11"/>
        </w:numPr>
        <w:spacing w:line="480" w:lineRule="auto"/>
        <w:rPr>
          <w:rFonts w:ascii="Arial" w:hAnsi="Arial" w:cs="Arial"/>
        </w:rPr>
      </w:pPr>
      <w:r w:rsidRPr="00D07723">
        <w:rPr>
          <w:rFonts w:ascii="Arial" w:hAnsi="Arial" w:cs="Arial"/>
        </w:rPr>
        <w:t>recognising and accepting that individuals or groups are denied equality through direct or indirect discrimination either intentional or unintentional.</w:t>
      </w:r>
    </w:p>
    <w:p w14:paraId="71CF0F62" w14:textId="77777777" w:rsidR="00E81AA3" w:rsidRPr="00D07723" w:rsidRDefault="00E81AA3" w:rsidP="00D07723">
      <w:pPr>
        <w:pStyle w:val="ListParagraph"/>
        <w:numPr>
          <w:ilvl w:val="0"/>
          <w:numId w:val="11"/>
        </w:numPr>
        <w:spacing w:line="480" w:lineRule="auto"/>
        <w:rPr>
          <w:rFonts w:ascii="Arial" w:hAnsi="Arial" w:cs="Arial"/>
        </w:rPr>
      </w:pPr>
      <w:r w:rsidRPr="00D07723">
        <w:rPr>
          <w:rFonts w:ascii="Arial" w:hAnsi="Arial" w:cs="Arial"/>
        </w:rPr>
        <w:t>providing regular training for all Councillors and employees, so that they have a good understanding of the diverse needs of different people.</w:t>
      </w:r>
    </w:p>
    <w:p w14:paraId="2F8E098E" w14:textId="77777777" w:rsidR="00E81AA3" w:rsidRPr="00D07723" w:rsidRDefault="00E81AA3" w:rsidP="00D07723">
      <w:pPr>
        <w:pStyle w:val="ListParagraph"/>
        <w:numPr>
          <w:ilvl w:val="0"/>
          <w:numId w:val="11"/>
        </w:numPr>
        <w:spacing w:line="480" w:lineRule="auto"/>
        <w:rPr>
          <w:rFonts w:ascii="Arial" w:hAnsi="Arial" w:cs="Arial"/>
        </w:rPr>
      </w:pPr>
      <w:r w:rsidRPr="00D07723">
        <w:rPr>
          <w:rFonts w:ascii="Arial" w:hAnsi="Arial" w:cs="Arial"/>
        </w:rPr>
        <w:t>delivering services which are relevant, of the highest possible quality and accessible.</w:t>
      </w:r>
    </w:p>
    <w:p w14:paraId="7711563D" w14:textId="77777777" w:rsidR="00E81AA3" w:rsidRPr="00D07723" w:rsidRDefault="00E81AA3" w:rsidP="00D07723">
      <w:pPr>
        <w:pStyle w:val="ListParagraph"/>
        <w:numPr>
          <w:ilvl w:val="0"/>
          <w:numId w:val="11"/>
        </w:numPr>
        <w:spacing w:line="480" w:lineRule="auto"/>
        <w:rPr>
          <w:rFonts w:ascii="Arial" w:hAnsi="Arial" w:cs="Arial"/>
        </w:rPr>
      </w:pPr>
      <w:r w:rsidRPr="00D07723">
        <w:rPr>
          <w:rFonts w:ascii="Arial" w:hAnsi="Arial" w:cs="Arial"/>
        </w:rPr>
        <w:lastRenderedPageBreak/>
        <w:t>providing clear information about our services and facilities and where necessary making them available in a variety of formats.</w:t>
      </w:r>
    </w:p>
    <w:p w14:paraId="6F265134" w14:textId="77777777" w:rsidR="00E81AA3" w:rsidRPr="00D07723" w:rsidRDefault="00E81AA3" w:rsidP="00D07723">
      <w:pPr>
        <w:pStyle w:val="ListParagraph"/>
        <w:numPr>
          <w:ilvl w:val="0"/>
          <w:numId w:val="11"/>
        </w:numPr>
        <w:spacing w:line="480" w:lineRule="auto"/>
        <w:rPr>
          <w:rFonts w:ascii="Arial" w:hAnsi="Arial" w:cs="Arial"/>
        </w:rPr>
      </w:pPr>
      <w:r w:rsidRPr="00D07723">
        <w:rPr>
          <w:rFonts w:ascii="Arial" w:hAnsi="Arial" w:cs="Arial"/>
        </w:rPr>
        <w:t>ensuring that our complaints and feedback procedures are accessible and effective.</w:t>
      </w:r>
    </w:p>
    <w:p w14:paraId="2C061939" w14:textId="77777777" w:rsidR="00E81AA3" w:rsidRPr="00D07723" w:rsidRDefault="00E81AA3" w:rsidP="00D07723">
      <w:pPr>
        <w:pStyle w:val="ListParagraph"/>
        <w:numPr>
          <w:ilvl w:val="0"/>
          <w:numId w:val="11"/>
        </w:numPr>
        <w:spacing w:line="480" w:lineRule="auto"/>
        <w:rPr>
          <w:rFonts w:ascii="Arial" w:hAnsi="Arial" w:cs="Arial"/>
        </w:rPr>
      </w:pPr>
      <w:r w:rsidRPr="00D07723">
        <w:rPr>
          <w:rFonts w:ascii="Arial" w:hAnsi="Arial" w:cs="Arial"/>
        </w:rPr>
        <w:t>assessing the impact of and monitoring its services to ensure that they do not discriminate and identify where improvements can be made; and</w:t>
      </w:r>
    </w:p>
    <w:p w14:paraId="010277C0" w14:textId="6EF52438" w:rsidR="00E81AA3" w:rsidRPr="00D07723" w:rsidRDefault="00E81AA3" w:rsidP="00D07723">
      <w:pPr>
        <w:pStyle w:val="ListParagraph"/>
        <w:numPr>
          <w:ilvl w:val="0"/>
          <w:numId w:val="11"/>
        </w:numPr>
        <w:spacing w:line="480" w:lineRule="auto"/>
        <w:rPr>
          <w:rFonts w:ascii="Arial" w:hAnsi="Arial" w:cs="Arial"/>
        </w:rPr>
      </w:pPr>
      <w:r w:rsidRPr="00D07723">
        <w:rPr>
          <w:rFonts w:ascii="Arial" w:hAnsi="Arial" w:cs="Arial"/>
        </w:rPr>
        <w:t>ensuring that all employees</w:t>
      </w:r>
      <w:r w:rsidR="00C77C9E" w:rsidRPr="00D07723">
        <w:rPr>
          <w:rFonts w:ascii="Arial" w:hAnsi="Arial" w:cs="Arial"/>
        </w:rPr>
        <w:t xml:space="preserve"> and councillors</w:t>
      </w:r>
      <w:r w:rsidRPr="00D07723">
        <w:rPr>
          <w:rFonts w:ascii="Arial" w:hAnsi="Arial" w:cs="Arial"/>
        </w:rPr>
        <w:t xml:space="preserve"> understand what their roles and responsibilities are in relation to equality in service provision.</w:t>
      </w:r>
    </w:p>
    <w:p w14:paraId="60B96B33" w14:textId="4FAC6A5B" w:rsidR="004E4D07" w:rsidRPr="00D07723" w:rsidRDefault="004E4D07" w:rsidP="00D07723">
      <w:pPr>
        <w:spacing w:line="480" w:lineRule="auto"/>
        <w:rPr>
          <w:rFonts w:ascii="Arial" w:hAnsi="Arial" w:cs="Arial"/>
          <w:b/>
          <w:bCs/>
        </w:rPr>
      </w:pPr>
      <w:r w:rsidRPr="00D07723">
        <w:rPr>
          <w:rFonts w:ascii="Arial" w:hAnsi="Arial" w:cs="Arial"/>
          <w:b/>
          <w:bCs/>
        </w:rPr>
        <w:t>4</w:t>
      </w:r>
      <w:r w:rsidRPr="00D07723">
        <w:rPr>
          <w:rFonts w:ascii="Arial" w:hAnsi="Arial" w:cs="Arial"/>
          <w:b/>
          <w:bCs/>
        </w:rPr>
        <w:tab/>
        <w:t>Employment</w:t>
      </w:r>
    </w:p>
    <w:p w14:paraId="37509419" w14:textId="422CE726" w:rsidR="004E4D07" w:rsidRPr="00D07723" w:rsidRDefault="004E4D07" w:rsidP="00D07723">
      <w:pPr>
        <w:spacing w:line="480" w:lineRule="auto"/>
        <w:rPr>
          <w:rFonts w:ascii="Arial" w:hAnsi="Arial" w:cs="Arial"/>
        </w:rPr>
      </w:pPr>
      <w:r w:rsidRPr="00D07723">
        <w:rPr>
          <w:rFonts w:ascii="Arial" w:hAnsi="Arial" w:cs="Arial"/>
        </w:rPr>
        <w:t>4.1</w:t>
      </w:r>
      <w:r w:rsidRPr="00D07723">
        <w:rPr>
          <w:rFonts w:ascii="Arial" w:hAnsi="Arial" w:cs="Arial"/>
        </w:rPr>
        <w:tab/>
        <w:t xml:space="preserve">Marazion Town Council is committed to providing equality of opportunity. </w:t>
      </w:r>
    </w:p>
    <w:p w14:paraId="445279EA" w14:textId="176E7937" w:rsidR="004E4D07" w:rsidRPr="00D07723" w:rsidRDefault="004E4D07" w:rsidP="00D07723">
      <w:pPr>
        <w:spacing w:line="480" w:lineRule="auto"/>
        <w:ind w:left="720" w:hanging="720"/>
        <w:rPr>
          <w:rFonts w:ascii="Arial" w:hAnsi="Arial" w:cs="Arial"/>
        </w:rPr>
      </w:pPr>
      <w:r w:rsidRPr="00D07723">
        <w:rPr>
          <w:rFonts w:ascii="Arial" w:hAnsi="Arial" w:cs="Arial"/>
        </w:rPr>
        <w:t>4.2</w:t>
      </w:r>
      <w:r w:rsidRPr="00D07723">
        <w:rPr>
          <w:rFonts w:ascii="Arial" w:hAnsi="Arial" w:cs="Arial"/>
        </w:rPr>
        <w:tab/>
        <w:t xml:space="preserve">All employees will have a part to play in achieving this and the Council will </w:t>
      </w:r>
      <w:r w:rsidR="004F2F77" w:rsidRPr="00D07723">
        <w:rPr>
          <w:rFonts w:ascii="Arial" w:hAnsi="Arial" w:cs="Arial"/>
        </w:rPr>
        <w:t>e</w:t>
      </w:r>
      <w:r w:rsidRPr="00D07723">
        <w:rPr>
          <w:rFonts w:ascii="Arial" w:hAnsi="Arial" w:cs="Arial"/>
        </w:rPr>
        <w:t>nsure that individuals are aware of their personal responsibility to follow and support this policy.</w:t>
      </w:r>
    </w:p>
    <w:p w14:paraId="675BDA05" w14:textId="642F93AD" w:rsidR="004E4D07" w:rsidRPr="00D07723" w:rsidRDefault="004E4D07" w:rsidP="00D07723">
      <w:pPr>
        <w:spacing w:line="480" w:lineRule="auto"/>
        <w:ind w:firstLine="720"/>
        <w:rPr>
          <w:rFonts w:ascii="Arial" w:hAnsi="Arial" w:cs="Arial"/>
        </w:rPr>
      </w:pPr>
      <w:r w:rsidRPr="00D07723">
        <w:rPr>
          <w:rFonts w:ascii="Arial" w:hAnsi="Arial" w:cs="Arial"/>
        </w:rPr>
        <w:t>The Council will achieve this by:</w:t>
      </w:r>
    </w:p>
    <w:p w14:paraId="49C7DBB1" w14:textId="348BA164" w:rsidR="004E4D07" w:rsidRPr="00D07723" w:rsidRDefault="004F2F77" w:rsidP="00D07723">
      <w:pPr>
        <w:spacing w:line="480" w:lineRule="auto"/>
        <w:ind w:left="720" w:hanging="720"/>
        <w:rPr>
          <w:rFonts w:ascii="Arial" w:hAnsi="Arial" w:cs="Arial"/>
        </w:rPr>
      </w:pPr>
      <w:r w:rsidRPr="00D07723">
        <w:rPr>
          <w:rFonts w:ascii="Arial" w:hAnsi="Arial" w:cs="Arial"/>
        </w:rPr>
        <w:t>a)</w:t>
      </w:r>
      <w:r w:rsidRPr="00D07723">
        <w:rPr>
          <w:rFonts w:ascii="Arial" w:hAnsi="Arial" w:cs="Arial"/>
        </w:rPr>
        <w:tab/>
      </w:r>
      <w:r w:rsidR="00C77C9E" w:rsidRPr="00D07723">
        <w:rPr>
          <w:rFonts w:ascii="Arial" w:hAnsi="Arial" w:cs="Arial"/>
        </w:rPr>
        <w:t>e</w:t>
      </w:r>
      <w:r w:rsidR="004E4D07" w:rsidRPr="00D07723">
        <w:rPr>
          <w:rFonts w:ascii="Arial" w:hAnsi="Arial" w:cs="Arial"/>
        </w:rPr>
        <w:t xml:space="preserve">ncouraging equality, </w:t>
      </w:r>
      <w:r w:rsidRPr="00D07723">
        <w:rPr>
          <w:rFonts w:ascii="Arial" w:hAnsi="Arial" w:cs="Arial"/>
        </w:rPr>
        <w:t>diversity,</w:t>
      </w:r>
      <w:r w:rsidR="004E4D07" w:rsidRPr="00D07723">
        <w:rPr>
          <w:rFonts w:ascii="Arial" w:hAnsi="Arial" w:cs="Arial"/>
        </w:rPr>
        <w:t xml:space="preserve"> and inclusion in the workplace as they are good practice and make business sense.</w:t>
      </w:r>
    </w:p>
    <w:p w14:paraId="1343E208" w14:textId="0BB1D2F6" w:rsidR="004E4D07" w:rsidRPr="00D07723" w:rsidRDefault="004F2F77" w:rsidP="00D07723">
      <w:pPr>
        <w:spacing w:line="480" w:lineRule="auto"/>
        <w:ind w:left="720" w:hanging="720"/>
        <w:rPr>
          <w:rFonts w:ascii="Arial" w:hAnsi="Arial" w:cs="Arial"/>
        </w:rPr>
      </w:pPr>
      <w:r w:rsidRPr="00D07723">
        <w:rPr>
          <w:rFonts w:ascii="Arial" w:hAnsi="Arial" w:cs="Arial"/>
        </w:rPr>
        <w:t>b)</w:t>
      </w:r>
      <w:r w:rsidRPr="00D07723">
        <w:rPr>
          <w:rFonts w:ascii="Arial" w:hAnsi="Arial" w:cs="Arial"/>
        </w:rPr>
        <w:tab/>
      </w:r>
      <w:r w:rsidR="00C77C9E" w:rsidRPr="00D07723">
        <w:rPr>
          <w:rFonts w:ascii="Arial" w:hAnsi="Arial" w:cs="Arial"/>
        </w:rPr>
        <w:t>c</w:t>
      </w:r>
      <w:r w:rsidR="004E4D07" w:rsidRPr="00D07723">
        <w:rPr>
          <w:rFonts w:ascii="Arial" w:hAnsi="Arial" w:cs="Arial"/>
        </w:rPr>
        <w:t xml:space="preserve">reate a working environment free of bullying, harassment, </w:t>
      </w:r>
      <w:r w:rsidRPr="00D07723">
        <w:rPr>
          <w:rFonts w:ascii="Arial" w:hAnsi="Arial" w:cs="Arial"/>
        </w:rPr>
        <w:t>victimisation,</w:t>
      </w:r>
      <w:r w:rsidR="004E4D07" w:rsidRPr="00D07723">
        <w:rPr>
          <w:rFonts w:ascii="Arial" w:hAnsi="Arial" w:cs="Arial"/>
        </w:rPr>
        <w:t xml:space="preserve"> and unlawful discrimination, promoting dignity and respect for all, and where individual differences and the contributions of all staff are recognised and valued.</w:t>
      </w:r>
    </w:p>
    <w:p w14:paraId="2E430062" w14:textId="73566C04" w:rsidR="004E4D07" w:rsidRPr="00D07723" w:rsidRDefault="004F2F77" w:rsidP="00D07723">
      <w:pPr>
        <w:spacing w:line="480" w:lineRule="auto"/>
        <w:ind w:left="720" w:hanging="720"/>
        <w:rPr>
          <w:rFonts w:ascii="Arial" w:hAnsi="Arial" w:cs="Arial"/>
        </w:rPr>
      </w:pPr>
      <w:r w:rsidRPr="00D07723">
        <w:rPr>
          <w:rFonts w:ascii="Arial" w:hAnsi="Arial" w:cs="Arial"/>
        </w:rPr>
        <w:t>c)</w:t>
      </w:r>
      <w:r w:rsidRPr="00D07723">
        <w:rPr>
          <w:rFonts w:ascii="Arial" w:hAnsi="Arial" w:cs="Arial"/>
        </w:rPr>
        <w:tab/>
      </w:r>
      <w:r w:rsidR="00C77C9E" w:rsidRPr="00D07723">
        <w:rPr>
          <w:rFonts w:ascii="Arial" w:hAnsi="Arial" w:cs="Arial"/>
        </w:rPr>
        <w:t>t</w:t>
      </w:r>
      <w:r w:rsidR="004E4D07" w:rsidRPr="00D07723">
        <w:rPr>
          <w:rFonts w:ascii="Arial" w:hAnsi="Arial" w:cs="Arial"/>
        </w:rPr>
        <w:t xml:space="preserve">his commitment includes training councillors and all employees about their rights and responsibilities under the equality, </w:t>
      </w:r>
      <w:r w:rsidR="00D07723" w:rsidRPr="00D07723">
        <w:rPr>
          <w:rFonts w:ascii="Arial" w:hAnsi="Arial" w:cs="Arial"/>
        </w:rPr>
        <w:t>diversity,</w:t>
      </w:r>
      <w:r w:rsidR="004E4D07" w:rsidRPr="00D07723">
        <w:rPr>
          <w:rFonts w:ascii="Arial" w:hAnsi="Arial" w:cs="Arial"/>
        </w:rPr>
        <w:t xml:space="preserve"> and inclusion policy. </w:t>
      </w:r>
      <w:r w:rsidR="004E4D07" w:rsidRPr="00D07723">
        <w:rPr>
          <w:rFonts w:ascii="Arial" w:hAnsi="Arial" w:cs="Arial"/>
        </w:rPr>
        <w:lastRenderedPageBreak/>
        <w:t xml:space="preserve">Responsibilities include staff conducting themselves to help the organisation provide equal opportunities in employment, and prevent bullying, harassment, </w:t>
      </w:r>
      <w:r w:rsidRPr="00D07723">
        <w:rPr>
          <w:rFonts w:ascii="Arial" w:hAnsi="Arial" w:cs="Arial"/>
        </w:rPr>
        <w:t>victimisation,</w:t>
      </w:r>
      <w:r w:rsidR="004E4D07" w:rsidRPr="00D07723">
        <w:rPr>
          <w:rFonts w:ascii="Arial" w:hAnsi="Arial" w:cs="Arial"/>
        </w:rPr>
        <w:t xml:space="preserve"> and unlawful discrimination.</w:t>
      </w:r>
    </w:p>
    <w:p w14:paraId="5B728146" w14:textId="0FE07F63" w:rsidR="004E4D07" w:rsidRPr="00D07723" w:rsidRDefault="004F2F77" w:rsidP="00D07723">
      <w:pPr>
        <w:spacing w:line="480" w:lineRule="auto"/>
        <w:ind w:left="720" w:hanging="720"/>
        <w:rPr>
          <w:rFonts w:ascii="Arial" w:hAnsi="Arial" w:cs="Arial"/>
        </w:rPr>
      </w:pPr>
      <w:r w:rsidRPr="00D07723">
        <w:rPr>
          <w:rFonts w:ascii="Arial" w:hAnsi="Arial" w:cs="Arial"/>
        </w:rPr>
        <w:t>d)</w:t>
      </w:r>
      <w:r w:rsidRPr="00D07723">
        <w:rPr>
          <w:rFonts w:ascii="Arial" w:hAnsi="Arial" w:cs="Arial"/>
        </w:rPr>
        <w:tab/>
      </w:r>
      <w:r w:rsidR="00C77C9E" w:rsidRPr="00D07723">
        <w:rPr>
          <w:rFonts w:ascii="Arial" w:hAnsi="Arial" w:cs="Arial"/>
        </w:rPr>
        <w:t>a</w:t>
      </w:r>
      <w:r w:rsidR="004E4D07" w:rsidRPr="00D07723">
        <w:rPr>
          <w:rFonts w:ascii="Arial" w:hAnsi="Arial" w:cs="Arial"/>
        </w:rPr>
        <w:t xml:space="preserve">ll staff should understand they, as well as their employer, can be held liable for acts of bullying, harassment, </w:t>
      </w:r>
      <w:proofErr w:type="gramStart"/>
      <w:r w:rsidR="004E4D07" w:rsidRPr="00D07723">
        <w:rPr>
          <w:rFonts w:ascii="Arial" w:hAnsi="Arial" w:cs="Arial"/>
        </w:rPr>
        <w:t>victimisation</w:t>
      </w:r>
      <w:proofErr w:type="gramEnd"/>
      <w:r w:rsidR="004E4D07" w:rsidRPr="00D07723">
        <w:rPr>
          <w:rFonts w:ascii="Arial" w:hAnsi="Arial" w:cs="Arial"/>
        </w:rPr>
        <w:t xml:space="preserve"> and unlawful discrimination, in the course of their employment, against fellow employees, customers, suppliers and the public.</w:t>
      </w:r>
    </w:p>
    <w:p w14:paraId="52D633D1" w14:textId="7D12BED0" w:rsidR="004E4D07" w:rsidRPr="00D07723" w:rsidRDefault="004F2F77" w:rsidP="00D07723">
      <w:pPr>
        <w:spacing w:line="480" w:lineRule="auto"/>
        <w:ind w:left="720" w:hanging="720"/>
        <w:rPr>
          <w:rFonts w:ascii="Arial" w:hAnsi="Arial" w:cs="Arial"/>
        </w:rPr>
      </w:pPr>
      <w:r w:rsidRPr="00D07723">
        <w:rPr>
          <w:rFonts w:ascii="Arial" w:hAnsi="Arial" w:cs="Arial"/>
        </w:rPr>
        <w:t>e)</w:t>
      </w:r>
      <w:r w:rsidRPr="00D07723">
        <w:rPr>
          <w:rFonts w:ascii="Arial" w:hAnsi="Arial" w:cs="Arial"/>
        </w:rPr>
        <w:tab/>
      </w:r>
      <w:r w:rsidR="00C77C9E" w:rsidRPr="00D07723">
        <w:rPr>
          <w:rFonts w:ascii="Arial" w:hAnsi="Arial" w:cs="Arial"/>
        </w:rPr>
        <w:t>t</w:t>
      </w:r>
      <w:r w:rsidR="004E4D07" w:rsidRPr="00D07723">
        <w:rPr>
          <w:rFonts w:ascii="Arial" w:hAnsi="Arial" w:cs="Arial"/>
        </w:rPr>
        <w:t xml:space="preserve">ake seriously complaints of bullying, harassment, victimisation and unlawful discrimination by fellow employees, customers, suppliers, visitors, the public and any others </w:t>
      </w:r>
      <w:r w:rsidR="00C77C9E" w:rsidRPr="00D07723">
        <w:rPr>
          <w:rFonts w:ascii="Arial" w:hAnsi="Arial" w:cs="Arial"/>
        </w:rPr>
        <w:t>during</w:t>
      </w:r>
      <w:r w:rsidR="004E4D07" w:rsidRPr="00D07723">
        <w:rPr>
          <w:rFonts w:ascii="Arial" w:hAnsi="Arial" w:cs="Arial"/>
        </w:rPr>
        <w:t xml:space="preserve"> the organisation's work activities.</w:t>
      </w:r>
    </w:p>
    <w:p w14:paraId="0A4747CF" w14:textId="2E4D0241" w:rsidR="004E4D07" w:rsidRPr="00D07723" w:rsidRDefault="004F2F77" w:rsidP="00D07723">
      <w:pPr>
        <w:spacing w:line="480" w:lineRule="auto"/>
        <w:ind w:left="720" w:hanging="720"/>
        <w:rPr>
          <w:rFonts w:ascii="Arial" w:hAnsi="Arial" w:cs="Arial"/>
        </w:rPr>
      </w:pPr>
      <w:r w:rsidRPr="00D07723">
        <w:rPr>
          <w:rFonts w:ascii="Arial" w:hAnsi="Arial" w:cs="Arial"/>
        </w:rPr>
        <w:t>f)</w:t>
      </w:r>
      <w:r w:rsidRPr="00D07723">
        <w:rPr>
          <w:rFonts w:ascii="Arial" w:hAnsi="Arial" w:cs="Arial"/>
        </w:rPr>
        <w:tab/>
      </w:r>
      <w:r w:rsidR="00C77C9E" w:rsidRPr="00D07723">
        <w:rPr>
          <w:rFonts w:ascii="Arial" w:hAnsi="Arial" w:cs="Arial"/>
        </w:rPr>
        <w:t>s</w:t>
      </w:r>
      <w:r w:rsidR="004E4D07" w:rsidRPr="00D07723">
        <w:rPr>
          <w:rFonts w:ascii="Arial" w:hAnsi="Arial" w:cs="Arial"/>
        </w:rPr>
        <w:t>uch acts will be dealt with as misconduct under the organisation's grievance or disciplinary procedures, and appropriate action will be taken. Particularly serious complaints could amount to gross misconduct and lead to dismissal without notice.</w:t>
      </w:r>
      <w:r w:rsidRPr="00D07723">
        <w:rPr>
          <w:rFonts w:ascii="Arial" w:hAnsi="Arial" w:cs="Arial"/>
        </w:rPr>
        <w:t xml:space="preserve"> </w:t>
      </w:r>
      <w:r w:rsidR="004E4D07" w:rsidRPr="00D07723">
        <w:rPr>
          <w:rFonts w:ascii="Arial" w:hAnsi="Arial" w:cs="Arial"/>
        </w:rPr>
        <w:t>Further, sexual harassment may amount to both an employment rights matter and a criminal matter, such as in sexual assault allegations. In addition, harassment under the Protection from Harassment Act 1997 – which is not limited to circumstances where harassment relates to a protected characteristic – is a criminal offence.</w:t>
      </w:r>
    </w:p>
    <w:p w14:paraId="6B9A91AF" w14:textId="734B9864" w:rsidR="004E4D07" w:rsidRPr="00D07723" w:rsidRDefault="004F2F77" w:rsidP="00D07723">
      <w:pPr>
        <w:spacing w:line="480" w:lineRule="auto"/>
        <w:ind w:left="720" w:hanging="720"/>
        <w:rPr>
          <w:rFonts w:ascii="Arial" w:hAnsi="Arial" w:cs="Arial"/>
        </w:rPr>
      </w:pPr>
      <w:r w:rsidRPr="00D07723">
        <w:rPr>
          <w:rFonts w:ascii="Arial" w:hAnsi="Arial" w:cs="Arial"/>
        </w:rPr>
        <w:t>g)</w:t>
      </w:r>
      <w:r w:rsidRPr="00D07723">
        <w:rPr>
          <w:rFonts w:ascii="Arial" w:hAnsi="Arial" w:cs="Arial"/>
        </w:rPr>
        <w:tab/>
      </w:r>
      <w:r w:rsidR="00C77C9E" w:rsidRPr="00D07723">
        <w:rPr>
          <w:rFonts w:ascii="Arial" w:hAnsi="Arial" w:cs="Arial"/>
        </w:rPr>
        <w:t>m</w:t>
      </w:r>
      <w:r w:rsidR="004E4D07" w:rsidRPr="00D07723">
        <w:rPr>
          <w:rFonts w:ascii="Arial" w:hAnsi="Arial" w:cs="Arial"/>
        </w:rPr>
        <w:t xml:space="preserve">ake opportunities for training, </w:t>
      </w:r>
      <w:r w:rsidR="00D07723" w:rsidRPr="00D07723">
        <w:rPr>
          <w:rFonts w:ascii="Arial" w:hAnsi="Arial" w:cs="Arial"/>
        </w:rPr>
        <w:t>development,</w:t>
      </w:r>
      <w:r w:rsidR="004E4D07" w:rsidRPr="00D07723">
        <w:rPr>
          <w:rFonts w:ascii="Arial" w:hAnsi="Arial" w:cs="Arial"/>
        </w:rPr>
        <w:t xml:space="preserve"> and progress available to all staff, who will be helped and encouraged to develop their full potential, so their talents and resources can be fully utilised to maximise the efficiency of the organisation.</w:t>
      </w:r>
    </w:p>
    <w:p w14:paraId="23D3DD56" w14:textId="601654FD" w:rsidR="004E4D07" w:rsidRPr="00D07723" w:rsidRDefault="004F2F77" w:rsidP="00D07723">
      <w:pPr>
        <w:spacing w:line="480" w:lineRule="auto"/>
        <w:ind w:left="720" w:hanging="720"/>
        <w:rPr>
          <w:rFonts w:ascii="Arial" w:hAnsi="Arial" w:cs="Arial"/>
        </w:rPr>
      </w:pPr>
      <w:r w:rsidRPr="00D07723">
        <w:rPr>
          <w:rFonts w:ascii="Arial" w:hAnsi="Arial" w:cs="Arial"/>
        </w:rPr>
        <w:lastRenderedPageBreak/>
        <w:t>h)</w:t>
      </w:r>
      <w:r w:rsidRPr="00D07723">
        <w:rPr>
          <w:rFonts w:ascii="Arial" w:hAnsi="Arial" w:cs="Arial"/>
        </w:rPr>
        <w:tab/>
      </w:r>
      <w:r w:rsidR="00C77C9E" w:rsidRPr="00D07723">
        <w:rPr>
          <w:rFonts w:ascii="Arial" w:hAnsi="Arial" w:cs="Arial"/>
        </w:rPr>
        <w:t>m</w:t>
      </w:r>
      <w:r w:rsidR="004E4D07" w:rsidRPr="00D07723">
        <w:rPr>
          <w:rFonts w:ascii="Arial" w:hAnsi="Arial" w:cs="Arial"/>
        </w:rPr>
        <w:t>ake decisions concerning staff based on merit (apart from in any necessary and limited exemptions and exceptions allowed under the Equality Act).</w:t>
      </w:r>
    </w:p>
    <w:p w14:paraId="33696BC5" w14:textId="5E6A1AB8" w:rsidR="004E4D07" w:rsidRPr="00D07723" w:rsidRDefault="004F2F77" w:rsidP="00D07723">
      <w:pPr>
        <w:spacing w:line="480" w:lineRule="auto"/>
        <w:ind w:left="720" w:hanging="720"/>
        <w:rPr>
          <w:rFonts w:ascii="Arial" w:hAnsi="Arial" w:cs="Arial"/>
        </w:rPr>
      </w:pPr>
      <w:proofErr w:type="spellStart"/>
      <w:r w:rsidRPr="00D07723">
        <w:rPr>
          <w:rFonts w:ascii="Arial" w:hAnsi="Arial" w:cs="Arial"/>
        </w:rPr>
        <w:t>i</w:t>
      </w:r>
      <w:proofErr w:type="spellEnd"/>
      <w:r w:rsidRPr="00D07723">
        <w:rPr>
          <w:rFonts w:ascii="Arial" w:hAnsi="Arial" w:cs="Arial"/>
        </w:rPr>
        <w:t>)</w:t>
      </w:r>
      <w:r w:rsidRPr="00D07723">
        <w:rPr>
          <w:rFonts w:ascii="Arial" w:hAnsi="Arial" w:cs="Arial"/>
        </w:rPr>
        <w:tab/>
      </w:r>
      <w:r w:rsidR="00C77C9E" w:rsidRPr="00D07723">
        <w:rPr>
          <w:rFonts w:ascii="Arial" w:hAnsi="Arial" w:cs="Arial"/>
        </w:rPr>
        <w:t>r</w:t>
      </w:r>
      <w:r w:rsidR="004E4D07" w:rsidRPr="00D07723">
        <w:rPr>
          <w:rFonts w:ascii="Arial" w:hAnsi="Arial" w:cs="Arial"/>
        </w:rPr>
        <w:t xml:space="preserve">eview employment practices and procedures when necessary to ensure </w:t>
      </w:r>
      <w:r w:rsidR="00D07723" w:rsidRPr="00D07723">
        <w:rPr>
          <w:rFonts w:ascii="Arial" w:hAnsi="Arial" w:cs="Arial"/>
        </w:rPr>
        <w:t>fairness and</w:t>
      </w:r>
      <w:r w:rsidR="004E4D07" w:rsidRPr="00D07723">
        <w:rPr>
          <w:rFonts w:ascii="Arial" w:hAnsi="Arial" w:cs="Arial"/>
        </w:rPr>
        <w:t xml:space="preserve"> update them and the policy to take account of changes in the law.</w:t>
      </w:r>
    </w:p>
    <w:p w14:paraId="46B017DF" w14:textId="0D871196" w:rsidR="004E4D07" w:rsidRPr="00D07723" w:rsidRDefault="004F2F77" w:rsidP="00D07723">
      <w:pPr>
        <w:spacing w:line="480" w:lineRule="auto"/>
        <w:ind w:left="720" w:hanging="720"/>
        <w:rPr>
          <w:rFonts w:ascii="Arial" w:hAnsi="Arial" w:cs="Arial"/>
        </w:rPr>
      </w:pPr>
      <w:r w:rsidRPr="00D07723">
        <w:rPr>
          <w:rFonts w:ascii="Arial" w:hAnsi="Arial" w:cs="Arial"/>
        </w:rPr>
        <w:t>j)</w:t>
      </w:r>
      <w:r w:rsidRPr="00D07723">
        <w:rPr>
          <w:rFonts w:ascii="Arial" w:hAnsi="Arial" w:cs="Arial"/>
        </w:rPr>
        <w:tab/>
      </w:r>
      <w:r w:rsidR="00C77C9E" w:rsidRPr="00D07723">
        <w:rPr>
          <w:rFonts w:ascii="Arial" w:hAnsi="Arial" w:cs="Arial"/>
        </w:rPr>
        <w:t>m</w:t>
      </w:r>
      <w:r w:rsidR="004E4D07" w:rsidRPr="00D07723">
        <w:rPr>
          <w:rFonts w:ascii="Arial" w:hAnsi="Arial" w:cs="Arial"/>
        </w:rPr>
        <w:t xml:space="preserve">onitor the make-up of the workforce regarding information such as age, sex, ethnic background, sexual orientation, religion or belief, and disability in encouraging equality, </w:t>
      </w:r>
      <w:r w:rsidR="00D07723" w:rsidRPr="00D07723">
        <w:rPr>
          <w:rFonts w:ascii="Arial" w:hAnsi="Arial" w:cs="Arial"/>
        </w:rPr>
        <w:t>diversity,</w:t>
      </w:r>
      <w:r w:rsidR="004E4D07" w:rsidRPr="00D07723">
        <w:rPr>
          <w:rFonts w:ascii="Arial" w:hAnsi="Arial" w:cs="Arial"/>
        </w:rPr>
        <w:t xml:space="preserve"> and inclusion, and in meeting the aims and commitments set out in the equality, </w:t>
      </w:r>
      <w:proofErr w:type="gramStart"/>
      <w:r w:rsidR="004E4D07" w:rsidRPr="00D07723">
        <w:rPr>
          <w:rFonts w:ascii="Arial" w:hAnsi="Arial" w:cs="Arial"/>
        </w:rPr>
        <w:t>diversity</w:t>
      </w:r>
      <w:proofErr w:type="gramEnd"/>
      <w:r w:rsidR="004E4D07" w:rsidRPr="00D07723">
        <w:rPr>
          <w:rFonts w:ascii="Arial" w:hAnsi="Arial" w:cs="Arial"/>
        </w:rPr>
        <w:t xml:space="preserve"> and inclusion policy.</w:t>
      </w:r>
    </w:p>
    <w:p w14:paraId="6C90A88A" w14:textId="13002950" w:rsidR="004E4D07" w:rsidRPr="00D07723" w:rsidRDefault="004F2F77" w:rsidP="00D07723">
      <w:pPr>
        <w:spacing w:line="480" w:lineRule="auto"/>
        <w:ind w:left="720" w:hanging="720"/>
        <w:rPr>
          <w:rFonts w:ascii="Arial" w:hAnsi="Arial" w:cs="Arial"/>
        </w:rPr>
      </w:pPr>
      <w:r w:rsidRPr="00D07723">
        <w:rPr>
          <w:rFonts w:ascii="Arial" w:hAnsi="Arial" w:cs="Arial"/>
        </w:rPr>
        <w:t>k)</w:t>
      </w:r>
      <w:r w:rsidRPr="00D07723">
        <w:rPr>
          <w:rFonts w:ascii="Arial" w:hAnsi="Arial" w:cs="Arial"/>
        </w:rPr>
        <w:tab/>
      </w:r>
      <w:r w:rsidR="00C77C9E" w:rsidRPr="00D07723">
        <w:rPr>
          <w:rFonts w:ascii="Arial" w:hAnsi="Arial" w:cs="Arial"/>
        </w:rPr>
        <w:t>m</w:t>
      </w:r>
      <w:r w:rsidR="004E4D07" w:rsidRPr="00D07723">
        <w:rPr>
          <w:rFonts w:ascii="Arial" w:hAnsi="Arial" w:cs="Arial"/>
        </w:rPr>
        <w:t>onitoring will also include assessing how the equality, diversity and inclusion policy, and any supporting action plan, are working in practice, reviewing them regularly, and considering and taking action to address any issues.</w:t>
      </w:r>
    </w:p>
    <w:p w14:paraId="0967FE4F" w14:textId="2175C2C5" w:rsidR="00C77C9E" w:rsidRPr="00D07723" w:rsidRDefault="00C77C9E" w:rsidP="00D07723">
      <w:pPr>
        <w:spacing w:line="480" w:lineRule="auto"/>
        <w:rPr>
          <w:rFonts w:ascii="Arial" w:hAnsi="Arial" w:cs="Arial"/>
          <w:b/>
          <w:bCs/>
        </w:rPr>
      </w:pPr>
      <w:r w:rsidRPr="00D07723">
        <w:rPr>
          <w:rFonts w:ascii="Arial" w:hAnsi="Arial" w:cs="Arial"/>
          <w:b/>
          <w:bCs/>
        </w:rPr>
        <w:t>5</w:t>
      </w:r>
      <w:r w:rsidRPr="00D07723">
        <w:rPr>
          <w:rFonts w:ascii="Arial" w:hAnsi="Arial" w:cs="Arial"/>
          <w:b/>
          <w:bCs/>
        </w:rPr>
        <w:tab/>
        <w:t>Responsibilities</w:t>
      </w:r>
    </w:p>
    <w:p w14:paraId="7593D93D" w14:textId="40DE38EF" w:rsidR="00C77C9E" w:rsidRPr="00D07723" w:rsidRDefault="00C77C9E" w:rsidP="00D07723">
      <w:pPr>
        <w:spacing w:line="480" w:lineRule="auto"/>
        <w:rPr>
          <w:rFonts w:ascii="Arial" w:hAnsi="Arial" w:cs="Arial"/>
        </w:rPr>
      </w:pPr>
      <w:r w:rsidRPr="00D07723">
        <w:rPr>
          <w:rFonts w:ascii="Arial" w:hAnsi="Arial" w:cs="Arial"/>
        </w:rPr>
        <w:t>5.1</w:t>
      </w:r>
      <w:r w:rsidRPr="00D07723">
        <w:rPr>
          <w:rFonts w:ascii="Arial" w:hAnsi="Arial" w:cs="Arial"/>
        </w:rPr>
        <w:tab/>
        <w:t>This equality, diversity and inclusion policy is fully supported by.</w:t>
      </w:r>
    </w:p>
    <w:p w14:paraId="6EDED168" w14:textId="27F82D59" w:rsidR="000D56AE" w:rsidRPr="00D07723" w:rsidRDefault="000D56AE" w:rsidP="00D07723">
      <w:pPr>
        <w:pStyle w:val="BodyText"/>
        <w:spacing w:line="480" w:lineRule="auto"/>
        <w:ind w:left="720" w:right="344" w:hanging="720"/>
      </w:pPr>
      <w:r w:rsidRPr="00D07723">
        <w:t>a)</w:t>
      </w:r>
      <w:r w:rsidRPr="00D07723">
        <w:tab/>
      </w:r>
      <w:r w:rsidR="00C77C9E" w:rsidRPr="00D07723">
        <w:t>Council, Committees, Working Groups, Task and Finish Groups - strong leadership is essential to ensure that this policy is embedded at strategic and service delivery levels of the Council. Whilst the Full Council will be ultimately responsible for implementation and review of this policy, day to day implementation and monitoring will be the responsibility of the</w:t>
      </w:r>
      <w:r w:rsidRPr="00D07723">
        <w:t xml:space="preserve"> Staffing Committee</w:t>
      </w:r>
      <w:r w:rsidR="00C77C9E" w:rsidRPr="00D07723">
        <w:t xml:space="preserve"> in respect of staffing and performance management issues and</w:t>
      </w:r>
      <w:r w:rsidRPr="00D07723">
        <w:t xml:space="preserve"> the council as the ‘body corporate’ for in terms of Council facilities.</w:t>
      </w:r>
    </w:p>
    <w:p w14:paraId="196F460E" w14:textId="751482E8" w:rsidR="00C77C9E" w:rsidRPr="00D07723" w:rsidRDefault="00C77C9E" w:rsidP="00D07723">
      <w:pPr>
        <w:spacing w:line="480" w:lineRule="auto"/>
        <w:ind w:left="720" w:hanging="720"/>
        <w:rPr>
          <w:rFonts w:ascii="Arial" w:hAnsi="Arial" w:cs="Arial"/>
        </w:rPr>
      </w:pPr>
    </w:p>
    <w:p w14:paraId="77DBC78D" w14:textId="77777777" w:rsidR="000D56AE" w:rsidRPr="00D07723" w:rsidRDefault="000D56AE" w:rsidP="00D07723">
      <w:pPr>
        <w:spacing w:line="480" w:lineRule="auto"/>
        <w:ind w:left="720" w:hanging="720"/>
        <w:rPr>
          <w:rFonts w:ascii="Arial" w:hAnsi="Arial" w:cs="Arial"/>
        </w:rPr>
      </w:pPr>
      <w:r w:rsidRPr="00D07723">
        <w:rPr>
          <w:rFonts w:ascii="Arial" w:hAnsi="Arial" w:cs="Arial"/>
        </w:rPr>
        <w:lastRenderedPageBreak/>
        <w:t>b)</w:t>
      </w:r>
      <w:r w:rsidRPr="00D07723">
        <w:rPr>
          <w:rFonts w:ascii="Arial" w:hAnsi="Arial" w:cs="Arial"/>
        </w:rPr>
        <w:tab/>
      </w:r>
      <w:r w:rsidR="00C77C9E" w:rsidRPr="00D07723">
        <w:rPr>
          <w:rFonts w:ascii="Arial" w:hAnsi="Arial" w:cs="Arial"/>
        </w:rPr>
        <w:t>Councillors – Councillors, by way of the body corporate, have overall responsibility for the</w:t>
      </w:r>
      <w:r w:rsidRPr="00D07723">
        <w:rPr>
          <w:rFonts w:ascii="Arial" w:hAnsi="Arial" w:cs="Arial"/>
        </w:rPr>
        <w:t xml:space="preserve"> direction and scrutiny of this policy and will ensure that the principles of fairness and equality guide the decision-making process.</w:t>
      </w:r>
    </w:p>
    <w:p w14:paraId="773796B2" w14:textId="7E8E3CDE" w:rsidR="00C77C9E" w:rsidRPr="00D07723" w:rsidRDefault="000D56AE" w:rsidP="00D07723">
      <w:pPr>
        <w:spacing w:line="480" w:lineRule="auto"/>
        <w:rPr>
          <w:rFonts w:ascii="Arial" w:hAnsi="Arial" w:cs="Arial"/>
        </w:rPr>
      </w:pPr>
      <w:r w:rsidRPr="00D07723">
        <w:rPr>
          <w:rFonts w:ascii="Arial" w:hAnsi="Arial" w:cs="Arial"/>
        </w:rPr>
        <w:t>c)</w:t>
      </w:r>
      <w:r w:rsidR="00C77C9E" w:rsidRPr="00D07723">
        <w:rPr>
          <w:rFonts w:ascii="Arial" w:hAnsi="Arial" w:cs="Arial"/>
        </w:rPr>
        <w:tab/>
        <w:t>Employees - All employees must:</w:t>
      </w:r>
    </w:p>
    <w:p w14:paraId="2A9D22C7" w14:textId="77777777" w:rsidR="00C77C9E" w:rsidRPr="00D07723" w:rsidRDefault="00C77C9E" w:rsidP="00D07723">
      <w:pPr>
        <w:pStyle w:val="ListParagraph"/>
        <w:numPr>
          <w:ilvl w:val="0"/>
          <w:numId w:val="13"/>
        </w:numPr>
        <w:spacing w:line="480" w:lineRule="auto"/>
        <w:rPr>
          <w:rFonts w:ascii="Arial" w:hAnsi="Arial" w:cs="Arial"/>
        </w:rPr>
      </w:pPr>
      <w:r w:rsidRPr="00D07723">
        <w:rPr>
          <w:rFonts w:ascii="Arial" w:hAnsi="Arial" w:cs="Arial"/>
        </w:rPr>
        <w:t>co-operate with any measures introduced to ensure equal opportunity.</w:t>
      </w:r>
    </w:p>
    <w:p w14:paraId="694BE65C" w14:textId="77777777" w:rsidR="00C77C9E" w:rsidRPr="00D07723" w:rsidRDefault="00C77C9E" w:rsidP="00D07723">
      <w:pPr>
        <w:pStyle w:val="ListParagraph"/>
        <w:numPr>
          <w:ilvl w:val="0"/>
          <w:numId w:val="13"/>
        </w:numPr>
        <w:spacing w:line="480" w:lineRule="auto"/>
        <w:rPr>
          <w:rFonts w:ascii="Arial" w:hAnsi="Arial" w:cs="Arial"/>
        </w:rPr>
      </w:pPr>
      <w:r w:rsidRPr="00D07723">
        <w:rPr>
          <w:rFonts w:ascii="Arial" w:hAnsi="Arial" w:cs="Arial"/>
        </w:rPr>
        <w:t>report any suspected discriminatory acts or practices.</w:t>
      </w:r>
    </w:p>
    <w:p w14:paraId="1FD14EDC" w14:textId="77777777" w:rsidR="00C77C9E" w:rsidRPr="00D07723" w:rsidRDefault="00C77C9E" w:rsidP="00D07723">
      <w:pPr>
        <w:pStyle w:val="ListParagraph"/>
        <w:numPr>
          <w:ilvl w:val="0"/>
          <w:numId w:val="13"/>
        </w:numPr>
        <w:spacing w:line="480" w:lineRule="auto"/>
        <w:rPr>
          <w:rFonts w:ascii="Arial" w:hAnsi="Arial" w:cs="Arial"/>
        </w:rPr>
      </w:pPr>
      <w:r w:rsidRPr="00D07723">
        <w:rPr>
          <w:rFonts w:ascii="Arial" w:hAnsi="Arial" w:cs="Arial"/>
        </w:rPr>
        <w:t>not persuade or attempt to persuade others to practice unlawful discrimination.</w:t>
      </w:r>
    </w:p>
    <w:p w14:paraId="3BCB15EE" w14:textId="34AE10A5" w:rsidR="00C77C9E" w:rsidRPr="00D07723" w:rsidRDefault="00C77C9E" w:rsidP="00D07723">
      <w:pPr>
        <w:pStyle w:val="ListParagraph"/>
        <w:numPr>
          <w:ilvl w:val="0"/>
          <w:numId w:val="13"/>
        </w:numPr>
        <w:spacing w:line="480" w:lineRule="auto"/>
        <w:rPr>
          <w:rFonts w:ascii="Arial" w:hAnsi="Arial" w:cs="Arial"/>
        </w:rPr>
      </w:pPr>
      <w:r w:rsidRPr="00D07723">
        <w:rPr>
          <w:rFonts w:ascii="Arial" w:hAnsi="Arial" w:cs="Arial"/>
        </w:rPr>
        <w:t xml:space="preserve">not victimise anyone </w:t>
      </w:r>
      <w:r w:rsidR="000D56AE" w:rsidRPr="00D07723">
        <w:rPr>
          <w:rFonts w:ascii="Arial" w:hAnsi="Arial" w:cs="Arial"/>
        </w:rPr>
        <w:t>because of</w:t>
      </w:r>
      <w:r w:rsidRPr="00D07723">
        <w:rPr>
          <w:rFonts w:ascii="Arial" w:hAnsi="Arial" w:cs="Arial"/>
        </w:rPr>
        <w:t xml:space="preserve"> them having reported or provided evidence on discrimination.</w:t>
      </w:r>
    </w:p>
    <w:p w14:paraId="7915144A" w14:textId="0381FEF1" w:rsidR="00C77C9E" w:rsidRPr="00D07723" w:rsidRDefault="00C77C9E" w:rsidP="00D07723">
      <w:pPr>
        <w:pStyle w:val="ListParagraph"/>
        <w:numPr>
          <w:ilvl w:val="0"/>
          <w:numId w:val="13"/>
        </w:numPr>
        <w:spacing w:line="480" w:lineRule="auto"/>
        <w:rPr>
          <w:rFonts w:ascii="Arial" w:hAnsi="Arial" w:cs="Arial"/>
        </w:rPr>
      </w:pPr>
      <w:r w:rsidRPr="00D07723">
        <w:rPr>
          <w:rFonts w:ascii="Arial" w:hAnsi="Arial" w:cs="Arial"/>
        </w:rPr>
        <w:t xml:space="preserve">not harass, </w:t>
      </w:r>
      <w:r w:rsidR="000D56AE" w:rsidRPr="00D07723">
        <w:rPr>
          <w:rFonts w:ascii="Arial" w:hAnsi="Arial" w:cs="Arial"/>
        </w:rPr>
        <w:t>abuse,</w:t>
      </w:r>
      <w:r w:rsidRPr="00D07723">
        <w:rPr>
          <w:rFonts w:ascii="Arial" w:hAnsi="Arial" w:cs="Arial"/>
        </w:rPr>
        <w:t xml:space="preserve"> or intimidate others on account of their race, gender etc.</w:t>
      </w:r>
    </w:p>
    <w:p w14:paraId="38B84A01" w14:textId="77777777" w:rsidR="00C77C9E" w:rsidRPr="00D07723" w:rsidRDefault="00C77C9E" w:rsidP="00D07723">
      <w:pPr>
        <w:pStyle w:val="ListParagraph"/>
        <w:numPr>
          <w:ilvl w:val="0"/>
          <w:numId w:val="13"/>
        </w:numPr>
        <w:spacing w:line="480" w:lineRule="auto"/>
        <w:rPr>
          <w:rFonts w:ascii="Arial" w:hAnsi="Arial" w:cs="Arial"/>
        </w:rPr>
      </w:pPr>
      <w:r w:rsidRPr="00D07723">
        <w:rPr>
          <w:rFonts w:ascii="Arial" w:hAnsi="Arial" w:cs="Arial"/>
        </w:rPr>
        <w:t>not pressurise job applicants to discourage them from applying or taking up a post.</w:t>
      </w:r>
    </w:p>
    <w:p w14:paraId="4FACD2FF" w14:textId="3BF0FFAB" w:rsidR="00C77C9E" w:rsidRPr="00D07723" w:rsidRDefault="000D56AE" w:rsidP="00D07723">
      <w:pPr>
        <w:spacing w:line="480" w:lineRule="auto"/>
        <w:rPr>
          <w:rFonts w:ascii="Arial" w:hAnsi="Arial" w:cs="Arial"/>
          <w:b/>
          <w:bCs/>
        </w:rPr>
      </w:pPr>
      <w:r w:rsidRPr="00D07723">
        <w:rPr>
          <w:rFonts w:ascii="Arial" w:hAnsi="Arial" w:cs="Arial"/>
          <w:b/>
          <w:bCs/>
        </w:rPr>
        <w:t>6</w:t>
      </w:r>
      <w:r w:rsidRPr="00D07723">
        <w:rPr>
          <w:rFonts w:ascii="Arial" w:hAnsi="Arial" w:cs="Arial"/>
          <w:b/>
          <w:bCs/>
        </w:rPr>
        <w:tab/>
      </w:r>
      <w:r w:rsidR="00C77C9E" w:rsidRPr="00D07723">
        <w:rPr>
          <w:rFonts w:ascii="Arial" w:hAnsi="Arial" w:cs="Arial"/>
          <w:b/>
          <w:bCs/>
        </w:rPr>
        <w:t>Breaches of Policy</w:t>
      </w:r>
    </w:p>
    <w:p w14:paraId="34275262" w14:textId="705E14EA" w:rsidR="00C77C9E" w:rsidRPr="00D07723" w:rsidRDefault="000D56AE" w:rsidP="00D07723">
      <w:pPr>
        <w:spacing w:line="480" w:lineRule="auto"/>
        <w:ind w:left="720" w:hanging="720"/>
        <w:rPr>
          <w:rFonts w:ascii="Arial" w:hAnsi="Arial" w:cs="Arial"/>
        </w:rPr>
      </w:pPr>
      <w:r w:rsidRPr="00D07723">
        <w:rPr>
          <w:rFonts w:ascii="Arial" w:hAnsi="Arial" w:cs="Arial"/>
        </w:rPr>
        <w:t>6.1</w:t>
      </w:r>
      <w:r w:rsidRPr="00D07723">
        <w:rPr>
          <w:rFonts w:ascii="Arial" w:hAnsi="Arial" w:cs="Arial"/>
        </w:rPr>
        <w:tab/>
      </w:r>
      <w:r w:rsidR="00C77C9E" w:rsidRPr="00D07723">
        <w:rPr>
          <w:rFonts w:ascii="Arial" w:hAnsi="Arial" w:cs="Arial"/>
        </w:rPr>
        <w:t xml:space="preserve">Any breach of this policy will be dealt with through the relevant legislation or appropriate disciplinary procedure. Serious offences, such as harassment and victimisation, may be treated as gross </w:t>
      </w:r>
      <w:r w:rsidRPr="00D07723">
        <w:rPr>
          <w:rFonts w:ascii="Arial" w:hAnsi="Arial" w:cs="Arial"/>
        </w:rPr>
        <w:t>misconduct and dealt wit</w:t>
      </w:r>
      <w:r w:rsidR="00D07723" w:rsidRPr="00D07723">
        <w:rPr>
          <w:rFonts w:ascii="Arial" w:hAnsi="Arial" w:cs="Arial"/>
        </w:rPr>
        <w:t>h</w:t>
      </w:r>
      <w:r w:rsidRPr="00D07723">
        <w:rPr>
          <w:rFonts w:ascii="Arial" w:hAnsi="Arial" w:cs="Arial"/>
        </w:rPr>
        <w:t xml:space="preserve"> </w:t>
      </w:r>
    </w:p>
    <w:p w14:paraId="33D7FC79" w14:textId="24FBFAB6" w:rsidR="00C77C9E" w:rsidRPr="00D07723" w:rsidRDefault="000D56AE" w:rsidP="00D07723">
      <w:pPr>
        <w:spacing w:line="480" w:lineRule="auto"/>
        <w:rPr>
          <w:rFonts w:ascii="Arial" w:hAnsi="Arial" w:cs="Arial"/>
          <w:b/>
          <w:bCs/>
        </w:rPr>
      </w:pPr>
      <w:r w:rsidRPr="00D07723">
        <w:rPr>
          <w:rFonts w:ascii="Arial" w:hAnsi="Arial" w:cs="Arial"/>
          <w:b/>
          <w:bCs/>
        </w:rPr>
        <w:t>7</w:t>
      </w:r>
      <w:r w:rsidRPr="00D07723">
        <w:rPr>
          <w:rFonts w:ascii="Arial" w:hAnsi="Arial" w:cs="Arial"/>
          <w:b/>
          <w:bCs/>
        </w:rPr>
        <w:tab/>
      </w:r>
      <w:r w:rsidR="00C77C9E" w:rsidRPr="00D07723">
        <w:rPr>
          <w:rFonts w:ascii="Arial" w:hAnsi="Arial" w:cs="Arial"/>
          <w:b/>
          <w:bCs/>
        </w:rPr>
        <w:t>Complaints</w:t>
      </w:r>
    </w:p>
    <w:p w14:paraId="7FFD7A15" w14:textId="22C542D8" w:rsidR="00C77C9E" w:rsidRPr="00D07723" w:rsidRDefault="000D56AE" w:rsidP="00D07723">
      <w:pPr>
        <w:spacing w:line="480" w:lineRule="auto"/>
        <w:ind w:left="720" w:hanging="720"/>
        <w:rPr>
          <w:rFonts w:ascii="Arial" w:hAnsi="Arial" w:cs="Arial"/>
        </w:rPr>
      </w:pPr>
      <w:r w:rsidRPr="00D07723">
        <w:rPr>
          <w:rFonts w:ascii="Arial" w:hAnsi="Arial" w:cs="Arial"/>
        </w:rPr>
        <w:t>7.1</w:t>
      </w:r>
      <w:r w:rsidRPr="00D07723">
        <w:rPr>
          <w:rFonts w:ascii="Arial" w:hAnsi="Arial" w:cs="Arial"/>
        </w:rPr>
        <w:tab/>
      </w:r>
      <w:r w:rsidR="00C77C9E" w:rsidRPr="00D07723">
        <w:rPr>
          <w:rFonts w:ascii="Arial" w:hAnsi="Arial" w:cs="Arial"/>
        </w:rPr>
        <w:t>Internal - Any councillor or employee who has a concern regarding the application of this policy should make use of the Council’s grievance disciplinary policies and procedures.</w:t>
      </w:r>
    </w:p>
    <w:p w14:paraId="3A416673" w14:textId="77777777" w:rsidR="00C77C9E" w:rsidRPr="00D07723" w:rsidRDefault="00C77C9E" w:rsidP="00D07723">
      <w:pPr>
        <w:spacing w:line="480" w:lineRule="auto"/>
        <w:rPr>
          <w:rFonts w:ascii="Arial" w:hAnsi="Arial" w:cs="Arial"/>
        </w:rPr>
      </w:pPr>
    </w:p>
    <w:p w14:paraId="7A041620" w14:textId="1DD53CDC" w:rsidR="00C77C9E" w:rsidRDefault="000D56AE" w:rsidP="00D07723">
      <w:pPr>
        <w:spacing w:line="480" w:lineRule="auto"/>
        <w:ind w:left="720" w:hanging="720"/>
        <w:rPr>
          <w:rFonts w:ascii="Arial" w:hAnsi="Arial" w:cs="Arial"/>
        </w:rPr>
      </w:pPr>
      <w:r w:rsidRPr="00D07723">
        <w:rPr>
          <w:rFonts w:ascii="Arial" w:hAnsi="Arial" w:cs="Arial"/>
        </w:rPr>
        <w:lastRenderedPageBreak/>
        <w:t>7.2</w:t>
      </w:r>
      <w:r w:rsidRPr="00D07723">
        <w:rPr>
          <w:rFonts w:ascii="Arial" w:hAnsi="Arial" w:cs="Arial"/>
        </w:rPr>
        <w:tab/>
      </w:r>
      <w:r w:rsidR="00C77C9E" w:rsidRPr="00D07723">
        <w:rPr>
          <w:rFonts w:ascii="Arial" w:hAnsi="Arial" w:cs="Arial"/>
        </w:rPr>
        <w:t>External – Any member of the public, including prospective employees, wishing to raise a complaint should do so, in writing, if possible, to the Clerk within 15 working days, at the latest, of the alleged incident.</w:t>
      </w:r>
    </w:p>
    <w:p w14:paraId="33335804" w14:textId="77777777" w:rsidR="00D07723" w:rsidRDefault="00D07723" w:rsidP="00D07723">
      <w:pPr>
        <w:spacing w:line="480" w:lineRule="auto"/>
        <w:ind w:left="720" w:hanging="720"/>
        <w:rPr>
          <w:rFonts w:ascii="Arial" w:hAnsi="Arial" w:cs="Arial"/>
        </w:rPr>
      </w:pPr>
    </w:p>
    <w:p w14:paraId="327740DB" w14:textId="4EB2CC57" w:rsidR="00D07723" w:rsidRPr="00D07723" w:rsidRDefault="00D07723" w:rsidP="00D07723">
      <w:pPr>
        <w:spacing w:line="480" w:lineRule="auto"/>
        <w:ind w:left="720" w:hanging="720"/>
        <w:rPr>
          <w:rFonts w:ascii="Arial" w:hAnsi="Arial" w:cs="Arial"/>
          <w:b/>
          <w:bCs/>
        </w:rPr>
      </w:pPr>
      <w:r w:rsidRPr="00D07723">
        <w:rPr>
          <w:rFonts w:ascii="Arial" w:hAnsi="Arial" w:cs="Arial"/>
          <w:b/>
          <w:bCs/>
        </w:rPr>
        <w:t>8</w:t>
      </w:r>
      <w:r w:rsidRPr="00D07723">
        <w:rPr>
          <w:rFonts w:ascii="Arial" w:hAnsi="Arial" w:cs="Arial"/>
          <w:b/>
          <w:bCs/>
        </w:rPr>
        <w:tab/>
        <w:t>Review of the Policy.</w:t>
      </w:r>
    </w:p>
    <w:p w14:paraId="4BDEF6F2" w14:textId="100F8219" w:rsidR="00D07723" w:rsidRDefault="00D07723" w:rsidP="00D07723">
      <w:pPr>
        <w:spacing w:line="480" w:lineRule="auto"/>
        <w:ind w:left="720" w:hanging="720"/>
        <w:rPr>
          <w:rFonts w:ascii="Arial" w:hAnsi="Arial" w:cs="Arial"/>
        </w:rPr>
      </w:pPr>
      <w:r>
        <w:rPr>
          <w:rFonts w:ascii="Arial" w:hAnsi="Arial" w:cs="Arial"/>
        </w:rPr>
        <w:t xml:space="preserve">The policy is to be reviewed </w:t>
      </w:r>
      <w:r w:rsidR="00691483">
        <w:rPr>
          <w:rFonts w:ascii="Arial" w:hAnsi="Arial" w:cs="Arial"/>
        </w:rPr>
        <w:t xml:space="preserve">immediately </w:t>
      </w:r>
      <w:r>
        <w:rPr>
          <w:rFonts w:ascii="Arial" w:hAnsi="Arial" w:cs="Arial"/>
        </w:rPr>
        <w:t>if</w:t>
      </w:r>
      <w:r w:rsidR="00691483">
        <w:rPr>
          <w:rFonts w:ascii="Arial" w:hAnsi="Arial" w:cs="Arial"/>
        </w:rPr>
        <w:t>:</w:t>
      </w:r>
    </w:p>
    <w:p w14:paraId="5A36C0ED" w14:textId="5997DB3A" w:rsidR="00D07723" w:rsidRDefault="00D07723" w:rsidP="00D07723">
      <w:pPr>
        <w:spacing w:line="480" w:lineRule="auto"/>
        <w:ind w:left="720" w:hanging="720"/>
        <w:rPr>
          <w:rFonts w:ascii="Arial" w:hAnsi="Arial" w:cs="Arial"/>
        </w:rPr>
      </w:pPr>
      <w:r>
        <w:rPr>
          <w:rFonts w:ascii="Arial" w:hAnsi="Arial" w:cs="Arial"/>
        </w:rPr>
        <w:t>a)</w:t>
      </w:r>
      <w:r w:rsidR="00691483">
        <w:rPr>
          <w:rFonts w:ascii="Arial" w:hAnsi="Arial" w:cs="Arial"/>
        </w:rPr>
        <w:tab/>
      </w:r>
      <w:r>
        <w:rPr>
          <w:rFonts w:ascii="Arial" w:hAnsi="Arial" w:cs="Arial"/>
        </w:rPr>
        <w:t xml:space="preserve">there is a change of </w:t>
      </w:r>
      <w:proofErr w:type="gramStart"/>
      <w:r>
        <w:rPr>
          <w:rFonts w:ascii="Arial" w:hAnsi="Arial" w:cs="Arial"/>
        </w:rPr>
        <w:t>legislation;</w:t>
      </w:r>
      <w:proofErr w:type="gramEnd"/>
    </w:p>
    <w:p w14:paraId="16EC28EB" w14:textId="6E62794A" w:rsidR="00D07723" w:rsidRDefault="00D07723" w:rsidP="00D07723">
      <w:pPr>
        <w:spacing w:line="480" w:lineRule="auto"/>
        <w:ind w:left="720" w:hanging="720"/>
        <w:rPr>
          <w:rFonts w:ascii="Arial" w:hAnsi="Arial" w:cs="Arial"/>
        </w:rPr>
      </w:pPr>
      <w:r>
        <w:rPr>
          <w:rFonts w:ascii="Arial" w:hAnsi="Arial" w:cs="Arial"/>
        </w:rPr>
        <w:t>b)</w:t>
      </w:r>
      <w:r>
        <w:rPr>
          <w:rFonts w:ascii="Arial" w:hAnsi="Arial" w:cs="Arial"/>
        </w:rPr>
        <w:tab/>
      </w:r>
      <w:r w:rsidR="00691483">
        <w:rPr>
          <w:rFonts w:ascii="Arial" w:hAnsi="Arial" w:cs="Arial"/>
        </w:rPr>
        <w:t>a situation arises not covered by the content of the policy.</w:t>
      </w:r>
    </w:p>
    <w:p w14:paraId="7DD0791C" w14:textId="77777777" w:rsidR="00E81AA3" w:rsidRPr="00D07723" w:rsidRDefault="00E81AA3" w:rsidP="00D07723">
      <w:pPr>
        <w:spacing w:line="480" w:lineRule="auto"/>
        <w:rPr>
          <w:rFonts w:ascii="Arial" w:hAnsi="Arial" w:cs="Arial"/>
          <w:lang w:val="en-US"/>
        </w:rPr>
      </w:pPr>
    </w:p>
    <w:sectPr w:rsidR="00E81AA3" w:rsidRPr="00D07723" w:rsidSect="00E81AA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54DD2" w14:textId="77777777" w:rsidR="00D07723" w:rsidRDefault="00D07723" w:rsidP="00D07723">
      <w:pPr>
        <w:spacing w:after="0" w:line="240" w:lineRule="auto"/>
      </w:pPr>
      <w:r>
        <w:separator/>
      </w:r>
    </w:p>
  </w:endnote>
  <w:endnote w:type="continuationSeparator" w:id="0">
    <w:p w14:paraId="459CD9EF" w14:textId="77777777" w:rsidR="00D07723" w:rsidRDefault="00D07723" w:rsidP="00D07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95128" w14:textId="77777777" w:rsidR="00D07723" w:rsidRDefault="00D07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DBC30" w14:textId="77777777" w:rsidR="00D07723" w:rsidRDefault="00D077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ACFA7" w14:textId="77777777" w:rsidR="00D07723" w:rsidRDefault="00D07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1CCCC" w14:textId="77777777" w:rsidR="00D07723" w:rsidRDefault="00D07723" w:rsidP="00D07723">
      <w:pPr>
        <w:spacing w:after="0" w:line="240" w:lineRule="auto"/>
      </w:pPr>
      <w:r>
        <w:separator/>
      </w:r>
    </w:p>
  </w:footnote>
  <w:footnote w:type="continuationSeparator" w:id="0">
    <w:p w14:paraId="09F93DAF" w14:textId="77777777" w:rsidR="00D07723" w:rsidRDefault="00D07723" w:rsidP="00D07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7F113" w14:textId="77777777" w:rsidR="00D07723" w:rsidRDefault="00D07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AA7F4" w14:textId="6B5EE562" w:rsidR="00D07723" w:rsidRDefault="00D077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D1FFD" w14:textId="77777777" w:rsidR="00D07723" w:rsidRDefault="00D07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64E53"/>
    <w:multiLevelType w:val="hybridMultilevel"/>
    <w:tmpl w:val="F5208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F926FF"/>
    <w:multiLevelType w:val="hybridMultilevel"/>
    <w:tmpl w:val="FFFFFFFF"/>
    <w:lvl w:ilvl="0" w:tplc="FBD81798">
      <w:start w:val="1"/>
      <w:numFmt w:val="decimal"/>
      <w:lvlText w:val="%1."/>
      <w:lvlJc w:val="left"/>
      <w:pPr>
        <w:ind w:left="1146" w:hanging="435"/>
      </w:pPr>
      <w:rPr>
        <w:rFonts w:ascii="Arial" w:eastAsia="Times New Roman" w:hAnsi="Arial" w:cs="Arial" w:hint="default"/>
        <w:b w:val="0"/>
        <w:bCs w:val="0"/>
        <w:i w:val="0"/>
        <w:iCs w:val="0"/>
        <w:spacing w:val="0"/>
        <w:w w:val="100"/>
        <w:sz w:val="24"/>
        <w:szCs w:val="24"/>
      </w:rPr>
    </w:lvl>
    <w:lvl w:ilvl="1" w:tplc="74903350">
      <w:numFmt w:val="bullet"/>
      <w:lvlText w:val="•"/>
      <w:lvlJc w:val="left"/>
      <w:pPr>
        <w:ind w:left="2104" w:hanging="435"/>
      </w:pPr>
      <w:rPr>
        <w:rFonts w:hint="default"/>
      </w:rPr>
    </w:lvl>
    <w:lvl w:ilvl="2" w:tplc="0DC6B260">
      <w:numFmt w:val="bullet"/>
      <w:lvlText w:val="•"/>
      <w:lvlJc w:val="left"/>
      <w:pPr>
        <w:ind w:left="3069" w:hanging="435"/>
      </w:pPr>
      <w:rPr>
        <w:rFonts w:hint="default"/>
      </w:rPr>
    </w:lvl>
    <w:lvl w:ilvl="3" w:tplc="7B6C5CC2">
      <w:numFmt w:val="bullet"/>
      <w:lvlText w:val="•"/>
      <w:lvlJc w:val="left"/>
      <w:pPr>
        <w:ind w:left="4033" w:hanging="435"/>
      </w:pPr>
      <w:rPr>
        <w:rFonts w:hint="default"/>
      </w:rPr>
    </w:lvl>
    <w:lvl w:ilvl="4" w:tplc="E7C86EDC">
      <w:numFmt w:val="bullet"/>
      <w:lvlText w:val="•"/>
      <w:lvlJc w:val="left"/>
      <w:pPr>
        <w:ind w:left="4998" w:hanging="435"/>
      </w:pPr>
      <w:rPr>
        <w:rFonts w:hint="default"/>
      </w:rPr>
    </w:lvl>
    <w:lvl w:ilvl="5" w:tplc="85D60D7C">
      <w:numFmt w:val="bullet"/>
      <w:lvlText w:val="•"/>
      <w:lvlJc w:val="left"/>
      <w:pPr>
        <w:ind w:left="5963" w:hanging="435"/>
      </w:pPr>
      <w:rPr>
        <w:rFonts w:hint="default"/>
      </w:rPr>
    </w:lvl>
    <w:lvl w:ilvl="6" w:tplc="D2FA3878">
      <w:numFmt w:val="bullet"/>
      <w:lvlText w:val="•"/>
      <w:lvlJc w:val="left"/>
      <w:pPr>
        <w:ind w:left="6927" w:hanging="435"/>
      </w:pPr>
      <w:rPr>
        <w:rFonts w:hint="default"/>
      </w:rPr>
    </w:lvl>
    <w:lvl w:ilvl="7" w:tplc="DDBC1E36">
      <w:numFmt w:val="bullet"/>
      <w:lvlText w:val="•"/>
      <w:lvlJc w:val="left"/>
      <w:pPr>
        <w:ind w:left="7892" w:hanging="435"/>
      </w:pPr>
      <w:rPr>
        <w:rFonts w:hint="default"/>
      </w:rPr>
    </w:lvl>
    <w:lvl w:ilvl="8" w:tplc="59F4740C">
      <w:numFmt w:val="bullet"/>
      <w:lvlText w:val="•"/>
      <w:lvlJc w:val="left"/>
      <w:pPr>
        <w:ind w:left="8857" w:hanging="435"/>
      </w:pPr>
      <w:rPr>
        <w:rFonts w:hint="default"/>
      </w:rPr>
    </w:lvl>
  </w:abstractNum>
  <w:abstractNum w:abstractNumId="2" w15:restartNumberingAfterBreak="0">
    <w:nsid w:val="2A036A5E"/>
    <w:multiLevelType w:val="hybridMultilevel"/>
    <w:tmpl w:val="EE1E8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693D6F"/>
    <w:multiLevelType w:val="hybridMultilevel"/>
    <w:tmpl w:val="FFFFFFFF"/>
    <w:lvl w:ilvl="0" w:tplc="A4FE18CE">
      <w:start w:val="1"/>
      <w:numFmt w:val="lowerRoman"/>
      <w:lvlText w:val="(%1)"/>
      <w:lvlJc w:val="left"/>
      <w:pPr>
        <w:ind w:left="630" w:hanging="279"/>
      </w:pPr>
      <w:rPr>
        <w:rFonts w:ascii="Arial" w:eastAsia="Times New Roman" w:hAnsi="Arial" w:cs="Arial" w:hint="default"/>
        <w:b w:val="0"/>
        <w:bCs w:val="0"/>
        <w:i w:val="0"/>
        <w:iCs w:val="0"/>
        <w:spacing w:val="-1"/>
        <w:w w:val="100"/>
        <w:sz w:val="24"/>
        <w:szCs w:val="24"/>
      </w:rPr>
    </w:lvl>
    <w:lvl w:ilvl="1" w:tplc="06AE81B0">
      <w:numFmt w:val="bullet"/>
      <w:lvlText w:val="•"/>
      <w:lvlJc w:val="left"/>
      <w:pPr>
        <w:ind w:left="1654" w:hanging="279"/>
      </w:pPr>
      <w:rPr>
        <w:rFonts w:hint="default"/>
      </w:rPr>
    </w:lvl>
    <w:lvl w:ilvl="2" w:tplc="E034B06A">
      <w:numFmt w:val="bullet"/>
      <w:lvlText w:val="•"/>
      <w:lvlJc w:val="left"/>
      <w:pPr>
        <w:ind w:left="2669" w:hanging="279"/>
      </w:pPr>
      <w:rPr>
        <w:rFonts w:hint="default"/>
      </w:rPr>
    </w:lvl>
    <w:lvl w:ilvl="3" w:tplc="5E6CD550">
      <w:numFmt w:val="bullet"/>
      <w:lvlText w:val="•"/>
      <w:lvlJc w:val="left"/>
      <w:pPr>
        <w:ind w:left="3683" w:hanging="279"/>
      </w:pPr>
      <w:rPr>
        <w:rFonts w:hint="default"/>
      </w:rPr>
    </w:lvl>
    <w:lvl w:ilvl="4" w:tplc="D69A7E76">
      <w:numFmt w:val="bullet"/>
      <w:lvlText w:val="•"/>
      <w:lvlJc w:val="left"/>
      <w:pPr>
        <w:ind w:left="4698" w:hanging="279"/>
      </w:pPr>
      <w:rPr>
        <w:rFonts w:hint="default"/>
      </w:rPr>
    </w:lvl>
    <w:lvl w:ilvl="5" w:tplc="FE301D30">
      <w:numFmt w:val="bullet"/>
      <w:lvlText w:val="•"/>
      <w:lvlJc w:val="left"/>
      <w:pPr>
        <w:ind w:left="5713" w:hanging="279"/>
      </w:pPr>
      <w:rPr>
        <w:rFonts w:hint="default"/>
      </w:rPr>
    </w:lvl>
    <w:lvl w:ilvl="6" w:tplc="077CA4A2">
      <w:numFmt w:val="bullet"/>
      <w:lvlText w:val="•"/>
      <w:lvlJc w:val="left"/>
      <w:pPr>
        <w:ind w:left="6727" w:hanging="279"/>
      </w:pPr>
      <w:rPr>
        <w:rFonts w:hint="default"/>
      </w:rPr>
    </w:lvl>
    <w:lvl w:ilvl="7" w:tplc="8B9EB924">
      <w:numFmt w:val="bullet"/>
      <w:lvlText w:val="•"/>
      <w:lvlJc w:val="left"/>
      <w:pPr>
        <w:ind w:left="7742" w:hanging="279"/>
      </w:pPr>
      <w:rPr>
        <w:rFonts w:hint="default"/>
      </w:rPr>
    </w:lvl>
    <w:lvl w:ilvl="8" w:tplc="47F4DEDE">
      <w:numFmt w:val="bullet"/>
      <w:lvlText w:val="•"/>
      <w:lvlJc w:val="left"/>
      <w:pPr>
        <w:ind w:left="8757" w:hanging="279"/>
      </w:pPr>
      <w:rPr>
        <w:rFonts w:hint="default"/>
      </w:rPr>
    </w:lvl>
  </w:abstractNum>
  <w:abstractNum w:abstractNumId="4" w15:restartNumberingAfterBreak="0">
    <w:nsid w:val="3548363F"/>
    <w:multiLevelType w:val="hybridMultilevel"/>
    <w:tmpl w:val="9EC0C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C00F89"/>
    <w:multiLevelType w:val="hybridMultilevel"/>
    <w:tmpl w:val="3CE82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617809"/>
    <w:multiLevelType w:val="hybridMultilevel"/>
    <w:tmpl w:val="FFFFFFFF"/>
    <w:lvl w:ilvl="0" w:tplc="6FDCC142">
      <w:start w:val="1"/>
      <w:numFmt w:val="decimal"/>
      <w:lvlText w:val="%1."/>
      <w:lvlJc w:val="left"/>
      <w:pPr>
        <w:ind w:left="1072" w:hanging="360"/>
      </w:pPr>
      <w:rPr>
        <w:rFonts w:cs="Times New Roman" w:hint="default"/>
        <w:spacing w:val="0"/>
        <w:w w:val="100"/>
      </w:rPr>
    </w:lvl>
    <w:lvl w:ilvl="1" w:tplc="BC6E6F90">
      <w:numFmt w:val="bullet"/>
      <w:lvlText w:val=""/>
      <w:lvlJc w:val="left"/>
      <w:pPr>
        <w:ind w:left="1523" w:hanging="360"/>
      </w:pPr>
      <w:rPr>
        <w:rFonts w:ascii="Symbol" w:eastAsia="Times New Roman" w:hAnsi="Symbol" w:hint="default"/>
        <w:spacing w:val="0"/>
        <w:w w:val="99"/>
      </w:rPr>
    </w:lvl>
    <w:lvl w:ilvl="2" w:tplc="50DA39DA">
      <w:numFmt w:val="bullet"/>
      <w:lvlText w:val="•"/>
      <w:lvlJc w:val="left"/>
      <w:pPr>
        <w:ind w:left="2549" w:hanging="360"/>
      </w:pPr>
      <w:rPr>
        <w:rFonts w:hint="default"/>
      </w:rPr>
    </w:lvl>
    <w:lvl w:ilvl="3" w:tplc="B52CE372">
      <w:numFmt w:val="bullet"/>
      <w:lvlText w:val="•"/>
      <w:lvlJc w:val="left"/>
      <w:pPr>
        <w:ind w:left="3579" w:hanging="360"/>
      </w:pPr>
      <w:rPr>
        <w:rFonts w:hint="default"/>
      </w:rPr>
    </w:lvl>
    <w:lvl w:ilvl="4" w:tplc="45703F5E">
      <w:numFmt w:val="bullet"/>
      <w:lvlText w:val="•"/>
      <w:lvlJc w:val="left"/>
      <w:pPr>
        <w:ind w:left="4608" w:hanging="360"/>
      </w:pPr>
      <w:rPr>
        <w:rFonts w:hint="default"/>
      </w:rPr>
    </w:lvl>
    <w:lvl w:ilvl="5" w:tplc="8A6267B0">
      <w:numFmt w:val="bullet"/>
      <w:lvlText w:val="•"/>
      <w:lvlJc w:val="left"/>
      <w:pPr>
        <w:ind w:left="5638" w:hanging="360"/>
      </w:pPr>
      <w:rPr>
        <w:rFonts w:hint="default"/>
      </w:rPr>
    </w:lvl>
    <w:lvl w:ilvl="6" w:tplc="68166DDC">
      <w:numFmt w:val="bullet"/>
      <w:lvlText w:val="•"/>
      <w:lvlJc w:val="left"/>
      <w:pPr>
        <w:ind w:left="6668" w:hanging="360"/>
      </w:pPr>
      <w:rPr>
        <w:rFonts w:hint="default"/>
      </w:rPr>
    </w:lvl>
    <w:lvl w:ilvl="7" w:tplc="2B244DAC">
      <w:numFmt w:val="bullet"/>
      <w:lvlText w:val="•"/>
      <w:lvlJc w:val="left"/>
      <w:pPr>
        <w:ind w:left="7697" w:hanging="360"/>
      </w:pPr>
      <w:rPr>
        <w:rFonts w:hint="default"/>
      </w:rPr>
    </w:lvl>
    <w:lvl w:ilvl="8" w:tplc="28F0D016">
      <w:numFmt w:val="bullet"/>
      <w:lvlText w:val="•"/>
      <w:lvlJc w:val="left"/>
      <w:pPr>
        <w:ind w:left="8727" w:hanging="360"/>
      </w:pPr>
      <w:rPr>
        <w:rFonts w:hint="default"/>
      </w:rPr>
    </w:lvl>
  </w:abstractNum>
  <w:abstractNum w:abstractNumId="7" w15:restartNumberingAfterBreak="0">
    <w:nsid w:val="4223685F"/>
    <w:multiLevelType w:val="hybridMultilevel"/>
    <w:tmpl w:val="FFFFFFFF"/>
    <w:lvl w:ilvl="0" w:tplc="09E05B88">
      <w:numFmt w:val="bullet"/>
      <w:lvlText w:val=""/>
      <w:lvlJc w:val="left"/>
      <w:pPr>
        <w:ind w:left="1072" w:hanging="360"/>
      </w:pPr>
      <w:rPr>
        <w:rFonts w:ascii="Symbol" w:eastAsia="Times New Roman" w:hAnsi="Symbol" w:hint="default"/>
        <w:b w:val="0"/>
        <w:i w:val="0"/>
        <w:spacing w:val="0"/>
        <w:w w:val="100"/>
        <w:sz w:val="24"/>
      </w:rPr>
    </w:lvl>
    <w:lvl w:ilvl="1" w:tplc="FAE83EE4">
      <w:numFmt w:val="bullet"/>
      <w:lvlText w:val="•"/>
      <w:lvlJc w:val="left"/>
      <w:pPr>
        <w:ind w:left="2050" w:hanging="360"/>
      </w:pPr>
      <w:rPr>
        <w:rFonts w:hint="default"/>
      </w:rPr>
    </w:lvl>
    <w:lvl w:ilvl="2" w:tplc="0282B484">
      <w:numFmt w:val="bullet"/>
      <w:lvlText w:val="•"/>
      <w:lvlJc w:val="left"/>
      <w:pPr>
        <w:ind w:left="3021" w:hanging="360"/>
      </w:pPr>
      <w:rPr>
        <w:rFonts w:hint="default"/>
      </w:rPr>
    </w:lvl>
    <w:lvl w:ilvl="3" w:tplc="BE566EF4">
      <w:numFmt w:val="bullet"/>
      <w:lvlText w:val="•"/>
      <w:lvlJc w:val="left"/>
      <w:pPr>
        <w:ind w:left="3991" w:hanging="360"/>
      </w:pPr>
      <w:rPr>
        <w:rFonts w:hint="default"/>
      </w:rPr>
    </w:lvl>
    <w:lvl w:ilvl="4" w:tplc="15BC4DB4">
      <w:numFmt w:val="bullet"/>
      <w:lvlText w:val="•"/>
      <w:lvlJc w:val="left"/>
      <w:pPr>
        <w:ind w:left="4962" w:hanging="360"/>
      </w:pPr>
      <w:rPr>
        <w:rFonts w:hint="default"/>
      </w:rPr>
    </w:lvl>
    <w:lvl w:ilvl="5" w:tplc="757C9436">
      <w:numFmt w:val="bullet"/>
      <w:lvlText w:val="•"/>
      <w:lvlJc w:val="left"/>
      <w:pPr>
        <w:ind w:left="5933" w:hanging="360"/>
      </w:pPr>
      <w:rPr>
        <w:rFonts w:hint="default"/>
      </w:rPr>
    </w:lvl>
    <w:lvl w:ilvl="6" w:tplc="5948AF2E">
      <w:numFmt w:val="bullet"/>
      <w:lvlText w:val="•"/>
      <w:lvlJc w:val="left"/>
      <w:pPr>
        <w:ind w:left="6903" w:hanging="360"/>
      </w:pPr>
      <w:rPr>
        <w:rFonts w:hint="default"/>
      </w:rPr>
    </w:lvl>
    <w:lvl w:ilvl="7" w:tplc="EEDAC60A">
      <w:numFmt w:val="bullet"/>
      <w:lvlText w:val="•"/>
      <w:lvlJc w:val="left"/>
      <w:pPr>
        <w:ind w:left="7874" w:hanging="360"/>
      </w:pPr>
      <w:rPr>
        <w:rFonts w:hint="default"/>
      </w:rPr>
    </w:lvl>
    <w:lvl w:ilvl="8" w:tplc="0A328258">
      <w:numFmt w:val="bullet"/>
      <w:lvlText w:val="•"/>
      <w:lvlJc w:val="left"/>
      <w:pPr>
        <w:ind w:left="8845" w:hanging="360"/>
      </w:pPr>
      <w:rPr>
        <w:rFonts w:hint="default"/>
      </w:rPr>
    </w:lvl>
  </w:abstractNum>
  <w:abstractNum w:abstractNumId="8" w15:restartNumberingAfterBreak="0">
    <w:nsid w:val="51F60B4F"/>
    <w:multiLevelType w:val="hybridMultilevel"/>
    <w:tmpl w:val="2D3493E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5C851432"/>
    <w:multiLevelType w:val="hybridMultilevel"/>
    <w:tmpl w:val="DE5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2E60D4"/>
    <w:multiLevelType w:val="hybridMultilevel"/>
    <w:tmpl w:val="D22A4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FC3F1B"/>
    <w:multiLevelType w:val="hybridMultilevel"/>
    <w:tmpl w:val="65E205A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7FD44D70"/>
    <w:multiLevelType w:val="hybridMultilevel"/>
    <w:tmpl w:val="FECECA7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917059146">
    <w:abstractNumId w:val="6"/>
  </w:num>
  <w:num w:numId="2" w16cid:durableId="897743052">
    <w:abstractNumId w:val="11"/>
  </w:num>
  <w:num w:numId="3" w16cid:durableId="1950428435">
    <w:abstractNumId w:val="12"/>
  </w:num>
  <w:num w:numId="4" w16cid:durableId="1103262976">
    <w:abstractNumId w:val="7"/>
  </w:num>
  <w:num w:numId="5" w16cid:durableId="990214797">
    <w:abstractNumId w:val="8"/>
  </w:num>
  <w:num w:numId="6" w16cid:durableId="1015887234">
    <w:abstractNumId w:val="1"/>
  </w:num>
  <w:num w:numId="7" w16cid:durableId="1947148618">
    <w:abstractNumId w:val="5"/>
  </w:num>
  <w:num w:numId="8" w16cid:durableId="3217471">
    <w:abstractNumId w:val="9"/>
  </w:num>
  <w:num w:numId="9" w16cid:durableId="1303075795">
    <w:abstractNumId w:val="10"/>
  </w:num>
  <w:num w:numId="10" w16cid:durableId="1520895773">
    <w:abstractNumId w:val="0"/>
  </w:num>
  <w:num w:numId="11" w16cid:durableId="1130593562">
    <w:abstractNumId w:val="2"/>
  </w:num>
  <w:num w:numId="12" w16cid:durableId="138231366">
    <w:abstractNumId w:val="3"/>
  </w:num>
  <w:num w:numId="13" w16cid:durableId="1288514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A3"/>
    <w:rsid w:val="000D56AE"/>
    <w:rsid w:val="004E4D07"/>
    <w:rsid w:val="004F2F77"/>
    <w:rsid w:val="00504426"/>
    <w:rsid w:val="00691483"/>
    <w:rsid w:val="0093742B"/>
    <w:rsid w:val="00BC7A60"/>
    <w:rsid w:val="00BF7A13"/>
    <w:rsid w:val="00C77C9E"/>
    <w:rsid w:val="00D07723"/>
    <w:rsid w:val="00E81AA3"/>
    <w:rsid w:val="00F01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2F7D04"/>
  <w15:chartTrackingRefBased/>
  <w15:docId w15:val="{B204CB71-3796-4C64-BF87-06642B67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1A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1A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1A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1A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1A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1A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1A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1A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1A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A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A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A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A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A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A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A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A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AA3"/>
    <w:rPr>
      <w:rFonts w:eastAsiaTheme="majorEastAsia" w:cstheme="majorBidi"/>
      <w:color w:val="272727" w:themeColor="text1" w:themeTint="D8"/>
    </w:rPr>
  </w:style>
  <w:style w:type="paragraph" w:styleId="Title">
    <w:name w:val="Title"/>
    <w:basedOn w:val="Normal"/>
    <w:next w:val="Normal"/>
    <w:link w:val="TitleChar"/>
    <w:uiPriority w:val="10"/>
    <w:qFormat/>
    <w:rsid w:val="00E81A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A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A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1A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AA3"/>
    <w:pPr>
      <w:spacing w:before="160"/>
      <w:jc w:val="center"/>
    </w:pPr>
    <w:rPr>
      <w:i/>
      <w:iCs/>
      <w:color w:val="404040" w:themeColor="text1" w:themeTint="BF"/>
    </w:rPr>
  </w:style>
  <w:style w:type="character" w:customStyle="1" w:styleId="QuoteChar">
    <w:name w:val="Quote Char"/>
    <w:basedOn w:val="DefaultParagraphFont"/>
    <w:link w:val="Quote"/>
    <w:uiPriority w:val="29"/>
    <w:rsid w:val="00E81AA3"/>
    <w:rPr>
      <w:i/>
      <w:iCs/>
      <w:color w:val="404040" w:themeColor="text1" w:themeTint="BF"/>
    </w:rPr>
  </w:style>
  <w:style w:type="paragraph" w:styleId="ListParagraph">
    <w:name w:val="List Paragraph"/>
    <w:basedOn w:val="Normal"/>
    <w:uiPriority w:val="1"/>
    <w:qFormat/>
    <w:rsid w:val="00E81AA3"/>
    <w:pPr>
      <w:ind w:left="720"/>
      <w:contextualSpacing/>
    </w:pPr>
  </w:style>
  <w:style w:type="character" w:styleId="IntenseEmphasis">
    <w:name w:val="Intense Emphasis"/>
    <w:basedOn w:val="DefaultParagraphFont"/>
    <w:uiPriority w:val="21"/>
    <w:qFormat/>
    <w:rsid w:val="00E81AA3"/>
    <w:rPr>
      <w:i/>
      <w:iCs/>
      <w:color w:val="0F4761" w:themeColor="accent1" w:themeShade="BF"/>
    </w:rPr>
  </w:style>
  <w:style w:type="paragraph" w:styleId="IntenseQuote">
    <w:name w:val="Intense Quote"/>
    <w:basedOn w:val="Normal"/>
    <w:next w:val="Normal"/>
    <w:link w:val="IntenseQuoteChar"/>
    <w:uiPriority w:val="30"/>
    <w:qFormat/>
    <w:rsid w:val="00E81A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1AA3"/>
    <w:rPr>
      <w:i/>
      <w:iCs/>
      <w:color w:val="0F4761" w:themeColor="accent1" w:themeShade="BF"/>
    </w:rPr>
  </w:style>
  <w:style w:type="character" w:styleId="IntenseReference">
    <w:name w:val="Intense Reference"/>
    <w:basedOn w:val="DefaultParagraphFont"/>
    <w:uiPriority w:val="32"/>
    <w:qFormat/>
    <w:rsid w:val="00E81AA3"/>
    <w:rPr>
      <w:b/>
      <w:bCs/>
      <w:smallCaps/>
      <w:color w:val="0F4761" w:themeColor="accent1" w:themeShade="BF"/>
      <w:spacing w:val="5"/>
    </w:rPr>
  </w:style>
  <w:style w:type="paragraph" w:styleId="BodyText">
    <w:name w:val="Body Text"/>
    <w:basedOn w:val="Normal"/>
    <w:link w:val="BodyTextChar"/>
    <w:uiPriority w:val="1"/>
    <w:qFormat/>
    <w:rsid w:val="00E81AA3"/>
    <w:pPr>
      <w:widowControl w:val="0"/>
      <w:autoSpaceDE w:val="0"/>
      <w:autoSpaceDN w:val="0"/>
      <w:spacing w:after="0" w:line="240" w:lineRule="auto"/>
    </w:pPr>
    <w:rPr>
      <w:rFonts w:ascii="Arial" w:eastAsia="Times New Roman" w:hAnsi="Arial" w:cs="Arial"/>
      <w:kern w:val="0"/>
      <w:lang w:val="en-US"/>
      <w14:ligatures w14:val="none"/>
    </w:rPr>
  </w:style>
  <w:style w:type="character" w:customStyle="1" w:styleId="BodyTextChar">
    <w:name w:val="Body Text Char"/>
    <w:basedOn w:val="DefaultParagraphFont"/>
    <w:link w:val="BodyText"/>
    <w:uiPriority w:val="1"/>
    <w:rsid w:val="00E81AA3"/>
    <w:rPr>
      <w:rFonts w:ascii="Arial" w:eastAsia="Times New Roman" w:hAnsi="Arial" w:cs="Arial"/>
      <w:kern w:val="0"/>
      <w:lang w:val="en-US"/>
      <w14:ligatures w14:val="none"/>
    </w:rPr>
  </w:style>
  <w:style w:type="character" w:styleId="CommentReference">
    <w:name w:val="annotation reference"/>
    <w:basedOn w:val="DefaultParagraphFont"/>
    <w:uiPriority w:val="99"/>
    <w:semiHidden/>
    <w:unhideWhenUsed/>
    <w:rsid w:val="00C77C9E"/>
    <w:rPr>
      <w:sz w:val="16"/>
      <w:szCs w:val="16"/>
    </w:rPr>
  </w:style>
  <w:style w:type="paragraph" w:styleId="CommentText">
    <w:name w:val="annotation text"/>
    <w:basedOn w:val="Normal"/>
    <w:link w:val="CommentTextChar"/>
    <w:uiPriority w:val="99"/>
    <w:unhideWhenUsed/>
    <w:rsid w:val="00C77C9E"/>
    <w:pPr>
      <w:spacing w:line="240" w:lineRule="auto"/>
    </w:pPr>
    <w:rPr>
      <w:sz w:val="20"/>
      <w:szCs w:val="20"/>
    </w:rPr>
  </w:style>
  <w:style w:type="character" w:customStyle="1" w:styleId="CommentTextChar">
    <w:name w:val="Comment Text Char"/>
    <w:basedOn w:val="DefaultParagraphFont"/>
    <w:link w:val="CommentText"/>
    <w:uiPriority w:val="99"/>
    <w:rsid w:val="00C77C9E"/>
    <w:rPr>
      <w:sz w:val="20"/>
      <w:szCs w:val="20"/>
    </w:rPr>
  </w:style>
  <w:style w:type="paragraph" w:styleId="CommentSubject">
    <w:name w:val="annotation subject"/>
    <w:basedOn w:val="CommentText"/>
    <w:next w:val="CommentText"/>
    <w:link w:val="CommentSubjectChar"/>
    <w:uiPriority w:val="99"/>
    <w:semiHidden/>
    <w:unhideWhenUsed/>
    <w:rsid w:val="00C77C9E"/>
    <w:rPr>
      <w:b/>
      <w:bCs/>
    </w:rPr>
  </w:style>
  <w:style w:type="character" w:customStyle="1" w:styleId="CommentSubjectChar">
    <w:name w:val="Comment Subject Char"/>
    <w:basedOn w:val="CommentTextChar"/>
    <w:link w:val="CommentSubject"/>
    <w:uiPriority w:val="99"/>
    <w:semiHidden/>
    <w:rsid w:val="00C77C9E"/>
    <w:rPr>
      <w:b/>
      <w:bCs/>
      <w:sz w:val="20"/>
      <w:szCs w:val="20"/>
    </w:rPr>
  </w:style>
  <w:style w:type="paragraph" w:styleId="Header">
    <w:name w:val="header"/>
    <w:basedOn w:val="Normal"/>
    <w:link w:val="HeaderChar"/>
    <w:uiPriority w:val="99"/>
    <w:unhideWhenUsed/>
    <w:rsid w:val="00D077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723"/>
  </w:style>
  <w:style w:type="paragraph" w:styleId="Footer">
    <w:name w:val="footer"/>
    <w:basedOn w:val="Normal"/>
    <w:link w:val="FooterChar"/>
    <w:uiPriority w:val="99"/>
    <w:unhideWhenUsed/>
    <w:rsid w:val="00D077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723"/>
  </w:style>
  <w:style w:type="table" w:styleId="TableGrid">
    <w:name w:val="Table Grid"/>
    <w:basedOn w:val="TableNormal"/>
    <w:uiPriority w:val="39"/>
    <w:rsid w:val="00691483"/>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488fa3321141ce6cb3270454635103c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933f8b776f50fcbf102868d452099f70"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9CE29B-EE99-4071-8CEE-D481701523A8}">
  <ds:schemaRefs>
    <ds:schemaRef ds:uri="http://schemas.microsoft.com/sharepoint/v3/contenttype/forms"/>
  </ds:schemaRefs>
</ds:datastoreItem>
</file>

<file path=customXml/itemProps2.xml><?xml version="1.0" encoding="utf-8"?>
<ds:datastoreItem xmlns:ds="http://schemas.openxmlformats.org/officeDocument/2006/customXml" ds:itemID="{D5574AC6-466E-4D02-B443-C51AE737EEFE}">
  <ds:schemaRefs>
    <ds:schemaRef ds:uri="http://schemas.microsoft.com/office/2006/metadata/properties"/>
    <ds:schemaRef ds:uri="http://schemas.microsoft.com/office/infopath/2007/PartnerControls"/>
    <ds:schemaRef ds:uri="58a47e12-b0c1-400c-8dbe-404005af773f"/>
    <ds:schemaRef ds:uri="c775ed38-c39c-43d0-9153-440ab92c4ce8"/>
  </ds:schemaRefs>
</ds:datastoreItem>
</file>

<file path=customXml/itemProps3.xml><?xml version="1.0" encoding="utf-8"?>
<ds:datastoreItem xmlns:ds="http://schemas.openxmlformats.org/officeDocument/2006/customXml" ds:itemID="{69D3CD7C-7262-4708-B4EC-41DDF781E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2</cp:revision>
  <dcterms:created xsi:type="dcterms:W3CDTF">2024-07-10T09:06:00Z</dcterms:created>
  <dcterms:modified xsi:type="dcterms:W3CDTF">2024-07-10T09:06:00Z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